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BFD" w:rsidRDefault="00975BFD">
      <w:pPr>
        <w:pStyle w:val="ConsPlusNormal"/>
        <w:jc w:val="both"/>
        <w:rPr>
          <w:rFonts w:ascii="Times New Roman" w:hAnsi="Times New Roman" w:cs="Times New Roman"/>
          <w:b/>
          <w:sz w:val="24"/>
          <w:szCs w:val="24"/>
        </w:rPr>
      </w:pPr>
      <w:r w:rsidRPr="00975BFD">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Default="00975BFD">
      <w:pPr>
        <w:pStyle w:val="ConsPlusNormal"/>
        <w:jc w:val="both"/>
        <w:rPr>
          <w:rFonts w:ascii="Times New Roman" w:hAnsi="Times New Roman" w:cs="Times New Roman"/>
          <w:b/>
          <w:sz w:val="24"/>
          <w:szCs w:val="24"/>
        </w:rPr>
      </w:pPr>
    </w:p>
    <w:p w:rsidR="00975BFD" w:rsidRPr="00975BFD" w:rsidRDefault="00975BFD" w:rsidP="00975BFD">
      <w:pPr>
        <w:pStyle w:val="ConsPlusNormal"/>
        <w:jc w:val="center"/>
        <w:rPr>
          <w:rFonts w:ascii="Times New Roman" w:hAnsi="Times New Roman" w:cs="Times New Roman"/>
          <w:b/>
          <w:sz w:val="44"/>
          <w:szCs w:val="44"/>
        </w:rPr>
      </w:pPr>
    </w:p>
    <w:p w:rsidR="00975BFD" w:rsidRPr="00975BFD" w:rsidRDefault="00975BFD" w:rsidP="00975BFD">
      <w:pPr>
        <w:pStyle w:val="ConsPlusNormal"/>
        <w:jc w:val="center"/>
        <w:rPr>
          <w:rFonts w:ascii="Times New Roman" w:hAnsi="Times New Roman" w:cs="Times New Roman"/>
          <w:b/>
          <w:sz w:val="44"/>
          <w:szCs w:val="44"/>
        </w:rPr>
      </w:pPr>
    </w:p>
    <w:p w:rsidR="009A26CA" w:rsidRPr="00975BFD" w:rsidRDefault="009A26CA" w:rsidP="00975BFD">
      <w:pPr>
        <w:pStyle w:val="ConsPlusTitle"/>
        <w:jc w:val="center"/>
        <w:rPr>
          <w:rFonts w:ascii="Times New Roman" w:hAnsi="Times New Roman" w:cs="Times New Roman"/>
          <w:sz w:val="44"/>
          <w:szCs w:val="44"/>
        </w:rPr>
      </w:pPr>
      <w:bookmarkStart w:id="0" w:name="P43"/>
      <w:bookmarkEnd w:id="0"/>
      <w:r w:rsidRPr="00975BFD">
        <w:rPr>
          <w:rFonts w:ascii="Times New Roman" w:hAnsi="Times New Roman" w:cs="Times New Roman"/>
          <w:sz w:val="44"/>
          <w:szCs w:val="44"/>
        </w:rPr>
        <w:t>МУНИЦИПАЛЬН</w:t>
      </w:r>
      <w:r w:rsidR="00516292">
        <w:rPr>
          <w:rFonts w:ascii="Times New Roman" w:hAnsi="Times New Roman" w:cs="Times New Roman"/>
          <w:sz w:val="44"/>
          <w:szCs w:val="44"/>
        </w:rPr>
        <w:t>АЯ</w:t>
      </w:r>
      <w:r w:rsidRPr="00975BFD">
        <w:rPr>
          <w:rFonts w:ascii="Times New Roman" w:hAnsi="Times New Roman" w:cs="Times New Roman"/>
          <w:sz w:val="44"/>
          <w:szCs w:val="44"/>
        </w:rPr>
        <w:t xml:space="preserve"> ПРОГРАММ</w:t>
      </w:r>
      <w:r w:rsidR="00516292">
        <w:rPr>
          <w:rFonts w:ascii="Times New Roman" w:hAnsi="Times New Roman" w:cs="Times New Roman"/>
          <w:sz w:val="44"/>
          <w:szCs w:val="44"/>
        </w:rPr>
        <w:t>А</w:t>
      </w:r>
    </w:p>
    <w:p w:rsidR="009A26CA" w:rsidRPr="00975BFD" w:rsidRDefault="009A26CA" w:rsidP="00975BFD">
      <w:pPr>
        <w:pStyle w:val="ConsPlusTitle"/>
        <w:jc w:val="center"/>
        <w:rPr>
          <w:rFonts w:ascii="Times New Roman" w:hAnsi="Times New Roman" w:cs="Times New Roman"/>
          <w:sz w:val="44"/>
          <w:szCs w:val="44"/>
        </w:rPr>
      </w:pPr>
      <w:r w:rsidRPr="00975BFD">
        <w:rPr>
          <w:rFonts w:ascii="Times New Roman" w:hAnsi="Times New Roman" w:cs="Times New Roman"/>
          <w:sz w:val="44"/>
          <w:szCs w:val="44"/>
        </w:rPr>
        <w:t>"УПРАВЛЕНИЕ И РАСПОРЯЖЕНИЕ МУНИЦИПАЛЬНОЙ</w:t>
      </w:r>
    </w:p>
    <w:p w:rsidR="009A26CA" w:rsidRPr="00975BFD" w:rsidRDefault="009A26CA" w:rsidP="00975BFD">
      <w:pPr>
        <w:pStyle w:val="ConsPlusTitle"/>
        <w:jc w:val="center"/>
        <w:rPr>
          <w:rFonts w:ascii="Times New Roman" w:hAnsi="Times New Roman" w:cs="Times New Roman"/>
          <w:sz w:val="44"/>
          <w:szCs w:val="44"/>
        </w:rPr>
      </w:pPr>
      <w:r w:rsidRPr="00975BFD">
        <w:rPr>
          <w:rFonts w:ascii="Times New Roman" w:hAnsi="Times New Roman" w:cs="Times New Roman"/>
          <w:sz w:val="44"/>
          <w:szCs w:val="44"/>
        </w:rPr>
        <w:t>СОБСТВЕННОСТЬЮ ГОРОДА БРЯНСКА"</w:t>
      </w:r>
    </w:p>
    <w:p w:rsidR="009A26CA" w:rsidRDefault="009A26CA"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516292" w:rsidRDefault="00516292"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975BFD" w:rsidRDefault="00975BFD" w:rsidP="00975BFD">
      <w:pPr>
        <w:pStyle w:val="ConsPlusNormal"/>
        <w:jc w:val="center"/>
        <w:rPr>
          <w:rFonts w:ascii="Times New Roman" w:hAnsi="Times New Roman" w:cs="Times New Roman"/>
          <w:sz w:val="44"/>
          <w:szCs w:val="44"/>
        </w:rPr>
      </w:pPr>
    </w:p>
    <w:p w:rsidR="00B654F2" w:rsidRDefault="00B654F2">
      <w:pPr>
        <w:pStyle w:val="ConsPlusTitle"/>
        <w:jc w:val="center"/>
        <w:outlineLvl w:val="1"/>
        <w:rPr>
          <w:rFonts w:ascii="Times New Roman" w:hAnsi="Times New Roman" w:cs="Times New Roman"/>
          <w:sz w:val="24"/>
          <w:szCs w:val="24"/>
        </w:rPr>
      </w:pPr>
    </w:p>
    <w:p w:rsidR="009A26CA" w:rsidRPr="00975BFD" w:rsidRDefault="009A26CA">
      <w:pPr>
        <w:pStyle w:val="ConsPlusTitle"/>
        <w:jc w:val="center"/>
        <w:outlineLvl w:val="1"/>
        <w:rPr>
          <w:rFonts w:ascii="Times New Roman" w:hAnsi="Times New Roman" w:cs="Times New Roman"/>
          <w:sz w:val="24"/>
          <w:szCs w:val="24"/>
        </w:rPr>
      </w:pPr>
      <w:r w:rsidRPr="00975BFD">
        <w:rPr>
          <w:rFonts w:ascii="Times New Roman" w:hAnsi="Times New Roman" w:cs="Times New Roman"/>
          <w:sz w:val="24"/>
          <w:szCs w:val="24"/>
        </w:rPr>
        <w:lastRenderedPageBreak/>
        <w:t>Паспорт</w:t>
      </w:r>
    </w:p>
    <w:p w:rsidR="009A26CA" w:rsidRPr="00975BFD" w:rsidRDefault="009A26CA">
      <w:pPr>
        <w:pStyle w:val="ConsPlusTitle"/>
        <w:jc w:val="center"/>
        <w:rPr>
          <w:rFonts w:ascii="Times New Roman" w:hAnsi="Times New Roman" w:cs="Times New Roman"/>
          <w:sz w:val="24"/>
          <w:szCs w:val="24"/>
        </w:rPr>
      </w:pPr>
      <w:r w:rsidRPr="00975BFD">
        <w:rPr>
          <w:rFonts w:ascii="Times New Roman" w:hAnsi="Times New Roman" w:cs="Times New Roman"/>
          <w:sz w:val="24"/>
          <w:szCs w:val="24"/>
        </w:rPr>
        <w:t>муниципальной программы "Управление и распоряжение</w:t>
      </w:r>
    </w:p>
    <w:p w:rsidR="009A26CA" w:rsidRPr="00975BFD" w:rsidRDefault="009A26CA">
      <w:pPr>
        <w:pStyle w:val="ConsPlusTitle"/>
        <w:jc w:val="center"/>
        <w:rPr>
          <w:rFonts w:ascii="Times New Roman" w:hAnsi="Times New Roman" w:cs="Times New Roman"/>
          <w:sz w:val="24"/>
          <w:szCs w:val="24"/>
        </w:rPr>
      </w:pPr>
      <w:r w:rsidRPr="00975BFD">
        <w:rPr>
          <w:rFonts w:ascii="Times New Roman" w:hAnsi="Times New Roman" w:cs="Times New Roman"/>
          <w:sz w:val="24"/>
          <w:szCs w:val="24"/>
        </w:rPr>
        <w:t>муниципальной собственностью города Брянска"</w:t>
      </w:r>
    </w:p>
    <w:p w:rsidR="009A26CA" w:rsidRPr="00975BFD" w:rsidRDefault="009A26CA">
      <w:pPr>
        <w:pStyle w:val="ConsPlusNormal"/>
        <w:jc w:val="both"/>
        <w:rPr>
          <w:rFonts w:ascii="Times New Roman" w:hAnsi="Times New Roman" w:cs="Times New Roman"/>
          <w:sz w:val="24"/>
          <w:szCs w:val="24"/>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81"/>
        <w:gridCol w:w="7320"/>
      </w:tblGrid>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Наименование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"Управление и распоряжение муниципальной собственностью города Брянска"</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Ответственный исполнитель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Управление имущественных и земельных отношений Брянской городской администрация</w:t>
            </w:r>
          </w:p>
        </w:tc>
      </w:tr>
      <w:tr w:rsidR="009A26CA" w:rsidRPr="00975BFD" w:rsidTr="00975BFD">
        <w:tblPrEx>
          <w:tblBorders>
            <w:insideH w:val="nil"/>
          </w:tblBorders>
        </w:tblPrEx>
        <w:tc>
          <w:tcPr>
            <w:tcW w:w="2381" w:type="dxa"/>
            <w:tcBorders>
              <w:bottom w:val="nil"/>
            </w:tcBorders>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Соисполнители муниципальной программы</w:t>
            </w:r>
          </w:p>
        </w:tc>
        <w:tc>
          <w:tcPr>
            <w:tcW w:w="7320" w:type="dxa"/>
            <w:tcBorders>
              <w:bottom w:val="nil"/>
            </w:tcBorders>
          </w:tcPr>
          <w:p w:rsidR="009A26CA" w:rsidRPr="00975BFD" w:rsidRDefault="0088113F">
            <w:pPr>
              <w:pStyle w:val="ConsPlusNormal"/>
              <w:jc w:val="both"/>
              <w:rPr>
                <w:rFonts w:ascii="Times New Roman" w:hAnsi="Times New Roman" w:cs="Times New Roman"/>
                <w:sz w:val="24"/>
                <w:szCs w:val="24"/>
              </w:rPr>
            </w:pPr>
            <w:r>
              <w:rPr>
                <w:rFonts w:ascii="Times New Roman" w:hAnsi="Times New Roman" w:cs="Times New Roman"/>
                <w:sz w:val="24"/>
                <w:szCs w:val="24"/>
              </w:rPr>
              <w:t>Отсутствуют</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Перечень подпрограмм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Отсутствуют</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Перечень проектов, реализуемых в рамках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Отсутствуют</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Цели и задачи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1. Создание системы управления и условий эффективного использования муниципального имущества и земельных участков, направленной на решение проблем комплексного развития территории города Брянска.</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1.1. 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Сроки реализации муниципальной программы</w:t>
            </w:r>
          </w:p>
        </w:tc>
        <w:tc>
          <w:tcPr>
            <w:tcW w:w="7320" w:type="dxa"/>
          </w:tcPr>
          <w:p w:rsidR="009A26CA" w:rsidRPr="00975BFD" w:rsidRDefault="009A26CA" w:rsidP="0088113F">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2019 - 202</w:t>
            </w:r>
            <w:r w:rsidR="0088113F">
              <w:rPr>
                <w:rFonts w:ascii="Times New Roman" w:hAnsi="Times New Roman" w:cs="Times New Roman"/>
                <w:sz w:val="24"/>
                <w:szCs w:val="24"/>
              </w:rPr>
              <w:t>7</w:t>
            </w:r>
            <w:r w:rsidRPr="00975BFD">
              <w:rPr>
                <w:rFonts w:ascii="Times New Roman" w:hAnsi="Times New Roman" w:cs="Times New Roman"/>
                <w:sz w:val="24"/>
                <w:szCs w:val="24"/>
              </w:rPr>
              <w:t xml:space="preserve"> годы</w:t>
            </w:r>
          </w:p>
        </w:tc>
      </w:tr>
      <w:tr w:rsidR="009A26CA" w:rsidRPr="00975BFD" w:rsidTr="00975BFD">
        <w:tblPrEx>
          <w:tblBorders>
            <w:insideH w:val="nil"/>
          </w:tblBorders>
        </w:tblPrEx>
        <w:tc>
          <w:tcPr>
            <w:tcW w:w="2381" w:type="dxa"/>
            <w:tcBorders>
              <w:bottom w:val="nil"/>
            </w:tcBorders>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Объем средств, предусмотренных на реализацию муниципальной программы</w:t>
            </w:r>
          </w:p>
        </w:tc>
        <w:tc>
          <w:tcPr>
            <w:tcW w:w="7320" w:type="dxa"/>
            <w:tcBorders>
              <w:bottom w:val="nil"/>
            </w:tcBorders>
          </w:tcPr>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Всего - </w:t>
            </w:r>
            <w:r w:rsidR="00C711D8">
              <w:rPr>
                <w:rFonts w:ascii="Times New Roman" w:hAnsi="Times New Roman" w:cs="Times New Roman"/>
                <w:sz w:val="24"/>
                <w:szCs w:val="24"/>
              </w:rPr>
              <w:t>681 264 557,87</w:t>
            </w:r>
            <w:r w:rsidRPr="00FF6E43">
              <w:rPr>
                <w:rFonts w:ascii="Times New Roman" w:hAnsi="Times New Roman" w:cs="Times New Roman"/>
                <w:sz w:val="24"/>
                <w:szCs w:val="24"/>
              </w:rPr>
              <w:t xml:space="preserve"> рубля, в том числе по годам реализации:</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2019 год - 56 413 331,13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2020 год - 58 224 230,99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2021 год - 60 633 126,12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2022 год - 80 951 126,74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2023 год - 90 737 252,22 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2024 год - </w:t>
            </w:r>
            <w:r w:rsidR="00971770">
              <w:rPr>
                <w:rFonts w:ascii="Times New Roman" w:hAnsi="Times New Roman" w:cs="Times New Roman"/>
                <w:sz w:val="24"/>
                <w:szCs w:val="24"/>
              </w:rPr>
              <w:t xml:space="preserve">80 625 388,07 </w:t>
            </w:r>
            <w:r w:rsidRPr="00FF6E43">
              <w:rPr>
                <w:rFonts w:ascii="Times New Roman" w:hAnsi="Times New Roman" w:cs="Times New Roman"/>
                <w:sz w:val="24"/>
                <w:szCs w:val="24"/>
              </w:rPr>
              <w:t>рубля;</w:t>
            </w:r>
          </w:p>
          <w:p w:rsidR="00DA64AC"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2025 год - </w:t>
            </w:r>
            <w:r w:rsidR="00C711D8">
              <w:rPr>
                <w:rFonts w:ascii="Times New Roman" w:hAnsi="Times New Roman" w:cs="Times New Roman"/>
                <w:sz w:val="24"/>
                <w:szCs w:val="24"/>
              </w:rPr>
              <w:t>83 759 475,50</w:t>
            </w:r>
            <w:r w:rsidRPr="00FF6E43">
              <w:rPr>
                <w:rFonts w:ascii="Times New Roman" w:hAnsi="Times New Roman" w:cs="Times New Roman"/>
                <w:sz w:val="24"/>
                <w:szCs w:val="24"/>
              </w:rPr>
              <w:t xml:space="preserve"> рубля;</w:t>
            </w:r>
          </w:p>
          <w:p w:rsidR="001B0988" w:rsidRPr="00FF6E43" w:rsidRDefault="00DA64AC" w:rsidP="00DA64AC">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2026 год - </w:t>
            </w:r>
            <w:r w:rsidR="00C711D8">
              <w:rPr>
                <w:rFonts w:ascii="Times New Roman" w:hAnsi="Times New Roman" w:cs="Times New Roman"/>
                <w:sz w:val="24"/>
                <w:szCs w:val="24"/>
              </w:rPr>
              <w:t>83 476 143,90</w:t>
            </w:r>
            <w:r w:rsidRPr="00FF6E43">
              <w:rPr>
                <w:rFonts w:ascii="Times New Roman" w:hAnsi="Times New Roman" w:cs="Times New Roman"/>
                <w:sz w:val="24"/>
                <w:szCs w:val="24"/>
              </w:rPr>
              <w:t xml:space="preserve"> рубля</w:t>
            </w:r>
            <w:r w:rsidR="00B70316" w:rsidRPr="00FF6E43">
              <w:rPr>
                <w:rFonts w:ascii="Times New Roman" w:hAnsi="Times New Roman" w:cs="Times New Roman"/>
                <w:sz w:val="24"/>
                <w:szCs w:val="24"/>
              </w:rPr>
              <w:t>;</w:t>
            </w:r>
          </w:p>
          <w:p w:rsidR="00B70316" w:rsidRPr="00975BFD" w:rsidRDefault="00B70316" w:rsidP="00C711D8">
            <w:pPr>
              <w:pStyle w:val="ConsPlusNormal"/>
              <w:jc w:val="both"/>
              <w:rPr>
                <w:rFonts w:ascii="Times New Roman" w:hAnsi="Times New Roman" w:cs="Times New Roman"/>
                <w:sz w:val="24"/>
                <w:szCs w:val="24"/>
              </w:rPr>
            </w:pPr>
            <w:r w:rsidRPr="00FF6E43">
              <w:rPr>
                <w:rFonts w:ascii="Times New Roman" w:hAnsi="Times New Roman" w:cs="Times New Roman"/>
                <w:sz w:val="24"/>
                <w:szCs w:val="24"/>
              </w:rPr>
              <w:t xml:space="preserve">2027 год - </w:t>
            </w:r>
            <w:r w:rsidR="00C711D8">
              <w:rPr>
                <w:rFonts w:ascii="Times New Roman" w:hAnsi="Times New Roman" w:cs="Times New Roman"/>
                <w:sz w:val="24"/>
                <w:szCs w:val="24"/>
              </w:rPr>
              <w:t>86 444 483,20</w:t>
            </w:r>
            <w:r w:rsidR="00636753" w:rsidRPr="00FF6E43">
              <w:rPr>
                <w:rFonts w:ascii="Times New Roman" w:hAnsi="Times New Roman" w:cs="Times New Roman"/>
                <w:sz w:val="24"/>
                <w:szCs w:val="24"/>
              </w:rPr>
              <w:t xml:space="preserve"> рубля.</w:t>
            </w:r>
          </w:p>
        </w:tc>
      </w:tr>
      <w:tr w:rsidR="009A26CA" w:rsidRPr="00975BFD" w:rsidTr="00975BFD">
        <w:tc>
          <w:tcPr>
            <w:tcW w:w="2381" w:type="dxa"/>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t xml:space="preserve">Объем средств, предусмотренных на реализацию </w:t>
            </w:r>
            <w:r w:rsidRPr="00975BFD">
              <w:rPr>
                <w:rFonts w:ascii="Times New Roman" w:hAnsi="Times New Roman" w:cs="Times New Roman"/>
                <w:sz w:val="24"/>
                <w:szCs w:val="24"/>
              </w:rPr>
              <w:lastRenderedPageBreak/>
              <w:t>проектов, реализуемых в рамках муниципальной программы</w:t>
            </w:r>
          </w:p>
        </w:tc>
        <w:tc>
          <w:tcPr>
            <w:tcW w:w="7320" w:type="dxa"/>
          </w:tcPr>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lastRenderedPageBreak/>
              <w:t>Всего - 0 рублей, в том числе по годам реализации:</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2019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2020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lastRenderedPageBreak/>
              <w:t>2021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2022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2023 год - 0 рублей;</w:t>
            </w:r>
          </w:p>
          <w:p w:rsidR="009A26CA" w:rsidRPr="00975BFD"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2024 год - 0 рублей;</w:t>
            </w:r>
          </w:p>
          <w:p w:rsidR="009A26CA" w:rsidRDefault="009A26CA">
            <w:pPr>
              <w:pStyle w:val="ConsPlusNormal"/>
              <w:jc w:val="both"/>
              <w:rPr>
                <w:rFonts w:ascii="Times New Roman" w:hAnsi="Times New Roman" w:cs="Times New Roman"/>
                <w:sz w:val="24"/>
                <w:szCs w:val="24"/>
              </w:rPr>
            </w:pPr>
            <w:r w:rsidRPr="00975BFD">
              <w:rPr>
                <w:rFonts w:ascii="Times New Roman" w:hAnsi="Times New Roman" w:cs="Times New Roman"/>
                <w:sz w:val="24"/>
                <w:szCs w:val="24"/>
              </w:rPr>
              <w:t>2025 год - 0 рублей</w:t>
            </w:r>
            <w:r w:rsidR="001B0988">
              <w:rPr>
                <w:rFonts w:ascii="Times New Roman" w:hAnsi="Times New Roman" w:cs="Times New Roman"/>
                <w:sz w:val="24"/>
                <w:szCs w:val="24"/>
              </w:rPr>
              <w:t>;</w:t>
            </w:r>
          </w:p>
          <w:p w:rsidR="001B0988" w:rsidRDefault="001B0988">
            <w:pPr>
              <w:pStyle w:val="ConsPlusNormal"/>
              <w:jc w:val="both"/>
              <w:rPr>
                <w:rFonts w:ascii="Times New Roman" w:hAnsi="Times New Roman" w:cs="Times New Roman"/>
                <w:sz w:val="24"/>
                <w:szCs w:val="24"/>
              </w:rPr>
            </w:pPr>
            <w:r>
              <w:rPr>
                <w:rFonts w:ascii="Times New Roman" w:hAnsi="Times New Roman" w:cs="Times New Roman"/>
                <w:sz w:val="24"/>
                <w:szCs w:val="24"/>
              </w:rPr>
              <w:t>2026 год - 0 рублей</w:t>
            </w:r>
            <w:r w:rsidR="00B70316">
              <w:rPr>
                <w:rFonts w:ascii="Times New Roman" w:hAnsi="Times New Roman" w:cs="Times New Roman"/>
                <w:sz w:val="24"/>
                <w:szCs w:val="24"/>
              </w:rPr>
              <w:t>;</w:t>
            </w:r>
          </w:p>
          <w:p w:rsidR="00B70316" w:rsidRPr="00975BFD" w:rsidRDefault="00B70316">
            <w:pPr>
              <w:pStyle w:val="ConsPlusNormal"/>
              <w:jc w:val="both"/>
              <w:rPr>
                <w:rFonts w:ascii="Times New Roman" w:hAnsi="Times New Roman" w:cs="Times New Roman"/>
                <w:sz w:val="24"/>
                <w:szCs w:val="24"/>
              </w:rPr>
            </w:pPr>
            <w:r>
              <w:rPr>
                <w:rFonts w:ascii="Times New Roman" w:hAnsi="Times New Roman" w:cs="Times New Roman"/>
                <w:sz w:val="24"/>
                <w:szCs w:val="24"/>
              </w:rPr>
              <w:t>2027 год - 0 рублей.</w:t>
            </w:r>
          </w:p>
        </w:tc>
      </w:tr>
      <w:tr w:rsidR="009A26CA" w:rsidRPr="00975BFD" w:rsidTr="00975BFD">
        <w:tblPrEx>
          <w:tblBorders>
            <w:insideH w:val="nil"/>
          </w:tblBorders>
        </w:tblPrEx>
        <w:tc>
          <w:tcPr>
            <w:tcW w:w="2381" w:type="dxa"/>
            <w:tcBorders>
              <w:bottom w:val="single" w:sz="4" w:space="0" w:color="auto"/>
            </w:tcBorders>
          </w:tcPr>
          <w:p w:rsidR="009A26CA" w:rsidRPr="00975BFD" w:rsidRDefault="009A26CA">
            <w:pPr>
              <w:pStyle w:val="ConsPlusNormal"/>
              <w:rPr>
                <w:rFonts w:ascii="Times New Roman" w:hAnsi="Times New Roman" w:cs="Times New Roman"/>
                <w:sz w:val="24"/>
                <w:szCs w:val="24"/>
              </w:rPr>
            </w:pPr>
            <w:r w:rsidRPr="00975BFD">
              <w:rPr>
                <w:rFonts w:ascii="Times New Roman" w:hAnsi="Times New Roman" w:cs="Times New Roman"/>
                <w:sz w:val="24"/>
                <w:szCs w:val="24"/>
              </w:rPr>
              <w:lastRenderedPageBreak/>
              <w:t>Показатели (индикаторы) муниципальной программы</w:t>
            </w:r>
          </w:p>
        </w:tc>
        <w:tc>
          <w:tcPr>
            <w:tcW w:w="7320" w:type="dxa"/>
            <w:tcBorders>
              <w:bottom w:val="single" w:sz="4" w:space="0" w:color="auto"/>
            </w:tcBorders>
          </w:tcPr>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1. Эффективное использование муниципального имущества (арендная плата и продажа муниципального имущества) и земельных участков (процент): </w:t>
            </w:r>
          </w:p>
          <w:p w:rsidR="00B70316" w:rsidRP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2019 год - 0;</w:t>
            </w:r>
            <w:r w:rsidR="00B70316">
              <w:rPr>
                <w:rFonts w:ascii="Times New Roman" w:hAnsi="Times New Roman" w:cs="Times New Roman"/>
                <w:sz w:val="24"/>
                <w:szCs w:val="24"/>
              </w:rPr>
              <w:t xml:space="preserve"> </w:t>
            </w:r>
            <w:r w:rsidRPr="00DA64AC">
              <w:rPr>
                <w:rFonts w:ascii="Times New Roman" w:hAnsi="Times New Roman" w:cs="Times New Roman"/>
                <w:sz w:val="24"/>
                <w:szCs w:val="24"/>
              </w:rPr>
              <w:t xml:space="preserve">2020 год - 0; 2021 год - 0; 2022 год - 101,1; 2023 год - 103; 2024 год - 0; 2025 год - 0; 2026 </w:t>
            </w:r>
            <w:r w:rsidR="00B70316">
              <w:rPr>
                <w:rFonts w:ascii="Times New Roman" w:hAnsi="Times New Roman" w:cs="Times New Roman"/>
                <w:sz w:val="24"/>
                <w:szCs w:val="24"/>
              </w:rPr>
              <w:t>год - 0; 2027 год -0.</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 Доля объектов муниципального имущества, реализованных за отчетный период, к общему количеству объектов, планируемых к реализации в рамках 159-ФЗ, 178-ФЗ (процент):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2019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2020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2021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2022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2023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2024 год - 100;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2025 год - 100; </w:t>
            </w:r>
          </w:p>
          <w:p w:rsidR="00DA64AC" w:rsidRDefault="00B70316" w:rsidP="00DA64AC">
            <w:pPr>
              <w:pStyle w:val="ConsPlusNormal"/>
              <w:jc w:val="both"/>
              <w:rPr>
                <w:rFonts w:ascii="Times New Roman" w:hAnsi="Times New Roman" w:cs="Times New Roman"/>
                <w:sz w:val="24"/>
                <w:szCs w:val="24"/>
              </w:rPr>
            </w:pPr>
            <w:r>
              <w:rPr>
                <w:rFonts w:ascii="Times New Roman" w:hAnsi="Times New Roman" w:cs="Times New Roman"/>
                <w:sz w:val="24"/>
                <w:szCs w:val="24"/>
              </w:rPr>
              <w:t>2026 год - 100;</w:t>
            </w:r>
          </w:p>
          <w:p w:rsidR="00B70316" w:rsidRPr="00DA64AC" w:rsidRDefault="00B70316" w:rsidP="00DA64AC">
            <w:pPr>
              <w:pStyle w:val="ConsPlusNormal"/>
              <w:jc w:val="both"/>
              <w:rPr>
                <w:rFonts w:ascii="Times New Roman" w:hAnsi="Times New Roman" w:cs="Times New Roman"/>
                <w:sz w:val="24"/>
                <w:szCs w:val="24"/>
              </w:rPr>
            </w:pPr>
            <w:r>
              <w:rPr>
                <w:rFonts w:ascii="Times New Roman" w:hAnsi="Times New Roman" w:cs="Times New Roman"/>
                <w:sz w:val="24"/>
                <w:szCs w:val="24"/>
              </w:rPr>
              <w:t>2027 год - 100.</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3. Проведение комплексных кадастровых работ (процент):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2019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2020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2021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2022 год - 100;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2023 год - 100;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2024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2025 год - 0; </w:t>
            </w:r>
          </w:p>
          <w:p w:rsidR="00DA64AC" w:rsidRDefault="00B70316" w:rsidP="00DA64AC">
            <w:pPr>
              <w:pStyle w:val="ConsPlusNormal"/>
              <w:jc w:val="both"/>
              <w:rPr>
                <w:rFonts w:ascii="Times New Roman" w:hAnsi="Times New Roman" w:cs="Times New Roman"/>
                <w:sz w:val="24"/>
                <w:szCs w:val="24"/>
              </w:rPr>
            </w:pPr>
            <w:r>
              <w:rPr>
                <w:rFonts w:ascii="Times New Roman" w:hAnsi="Times New Roman" w:cs="Times New Roman"/>
                <w:sz w:val="24"/>
                <w:szCs w:val="24"/>
              </w:rPr>
              <w:t>2026 год - 0;</w:t>
            </w:r>
          </w:p>
          <w:p w:rsidR="00B70316" w:rsidRPr="00DA64AC" w:rsidRDefault="00B70316" w:rsidP="00DA64AC">
            <w:pPr>
              <w:pStyle w:val="ConsPlusNormal"/>
              <w:jc w:val="both"/>
              <w:rPr>
                <w:rFonts w:ascii="Times New Roman" w:hAnsi="Times New Roman" w:cs="Times New Roman"/>
                <w:sz w:val="24"/>
                <w:szCs w:val="24"/>
              </w:rPr>
            </w:pPr>
            <w:r>
              <w:rPr>
                <w:rFonts w:ascii="Times New Roman" w:hAnsi="Times New Roman" w:cs="Times New Roman"/>
                <w:sz w:val="24"/>
                <w:szCs w:val="24"/>
              </w:rPr>
              <w:t>2027 год -0.</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4. Достижение установленных соглашением значений результатов использования субсидии (процент):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2019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2020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2021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2022 год - 0;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2023 год - 100; </w:t>
            </w:r>
          </w:p>
          <w:p w:rsidR="00DA64AC"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2024 год - 100; </w:t>
            </w:r>
          </w:p>
          <w:p w:rsidR="00B70316"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 xml:space="preserve">2025 год - 100; </w:t>
            </w:r>
          </w:p>
          <w:p w:rsidR="009A26CA" w:rsidRDefault="00DA64AC" w:rsidP="00DA64AC">
            <w:pPr>
              <w:pStyle w:val="ConsPlusNormal"/>
              <w:jc w:val="both"/>
              <w:rPr>
                <w:rFonts w:ascii="Times New Roman" w:hAnsi="Times New Roman" w:cs="Times New Roman"/>
                <w:sz w:val="24"/>
                <w:szCs w:val="24"/>
              </w:rPr>
            </w:pPr>
            <w:r w:rsidRPr="00DA64AC">
              <w:rPr>
                <w:rFonts w:ascii="Times New Roman" w:hAnsi="Times New Roman" w:cs="Times New Roman"/>
                <w:sz w:val="24"/>
                <w:szCs w:val="24"/>
              </w:rPr>
              <w:t>2026 год - 100</w:t>
            </w:r>
            <w:r w:rsidR="00B70316">
              <w:rPr>
                <w:rFonts w:ascii="Times New Roman" w:hAnsi="Times New Roman" w:cs="Times New Roman"/>
                <w:sz w:val="24"/>
                <w:szCs w:val="24"/>
              </w:rPr>
              <w:t>;</w:t>
            </w:r>
          </w:p>
          <w:p w:rsidR="00B70316" w:rsidRPr="00975BFD" w:rsidRDefault="00B70316" w:rsidP="00DA64AC">
            <w:pPr>
              <w:pStyle w:val="ConsPlusNormal"/>
              <w:jc w:val="both"/>
              <w:rPr>
                <w:rFonts w:ascii="Times New Roman" w:hAnsi="Times New Roman" w:cs="Times New Roman"/>
                <w:sz w:val="24"/>
                <w:szCs w:val="24"/>
              </w:rPr>
            </w:pPr>
            <w:r>
              <w:rPr>
                <w:rFonts w:ascii="Times New Roman" w:hAnsi="Times New Roman" w:cs="Times New Roman"/>
                <w:sz w:val="24"/>
                <w:szCs w:val="24"/>
              </w:rPr>
              <w:t>2027 год - 100,</w:t>
            </w:r>
          </w:p>
        </w:tc>
      </w:tr>
    </w:tbl>
    <w:p w:rsidR="009A26CA" w:rsidRPr="00975BFD" w:rsidRDefault="009A26CA">
      <w:pPr>
        <w:pStyle w:val="ConsPlusNormal"/>
        <w:jc w:val="both"/>
        <w:rPr>
          <w:rFonts w:ascii="Times New Roman" w:hAnsi="Times New Roman" w:cs="Times New Roman"/>
          <w:sz w:val="24"/>
          <w:szCs w:val="24"/>
        </w:rPr>
      </w:pPr>
    </w:p>
    <w:p w:rsidR="00975BFD" w:rsidRDefault="00975BFD">
      <w:pPr>
        <w:pStyle w:val="ConsPlusNormal"/>
        <w:jc w:val="right"/>
        <w:outlineLvl w:val="1"/>
        <w:rPr>
          <w:rFonts w:ascii="Times New Roman" w:hAnsi="Times New Roman" w:cs="Times New Roman"/>
          <w:sz w:val="24"/>
          <w:szCs w:val="24"/>
        </w:rPr>
      </w:pPr>
    </w:p>
    <w:p w:rsidR="00F9611E" w:rsidRDefault="00F9611E">
      <w:pPr>
        <w:pStyle w:val="ConsPlusNormal"/>
        <w:jc w:val="right"/>
        <w:outlineLvl w:val="1"/>
        <w:rPr>
          <w:rFonts w:ascii="Times New Roman" w:hAnsi="Times New Roman" w:cs="Times New Roman"/>
          <w:sz w:val="24"/>
          <w:szCs w:val="24"/>
        </w:rPr>
      </w:pPr>
    </w:p>
    <w:p w:rsidR="00F9611E" w:rsidRDefault="00F9611E">
      <w:pPr>
        <w:pStyle w:val="ConsPlusNormal"/>
        <w:jc w:val="right"/>
        <w:outlineLvl w:val="1"/>
        <w:rPr>
          <w:rFonts w:ascii="Times New Roman" w:hAnsi="Times New Roman" w:cs="Times New Roman"/>
          <w:sz w:val="24"/>
          <w:szCs w:val="24"/>
        </w:rPr>
      </w:pPr>
    </w:p>
    <w:p w:rsidR="00F9611E" w:rsidRDefault="00F9611E">
      <w:pPr>
        <w:pStyle w:val="ConsPlusNormal"/>
        <w:jc w:val="right"/>
        <w:outlineLvl w:val="1"/>
        <w:rPr>
          <w:rFonts w:ascii="Times New Roman" w:hAnsi="Times New Roman" w:cs="Times New Roman"/>
          <w:sz w:val="24"/>
          <w:szCs w:val="24"/>
        </w:rPr>
        <w:sectPr w:rsidR="00F9611E" w:rsidSect="000A2C29">
          <w:footerReference w:type="default" r:id="rId8"/>
          <w:pgSz w:w="11906" w:h="16838"/>
          <w:pgMar w:top="1134" w:right="850" w:bottom="1134" w:left="1701" w:header="708" w:footer="708" w:gutter="0"/>
          <w:cols w:space="708"/>
          <w:titlePg/>
          <w:docGrid w:linePitch="360"/>
        </w:sectPr>
      </w:pPr>
    </w:p>
    <w:p w:rsidR="0045417E" w:rsidRPr="00975BFD" w:rsidRDefault="0045417E" w:rsidP="0045417E">
      <w:pPr>
        <w:pStyle w:val="ConsPlusNormal"/>
        <w:jc w:val="right"/>
        <w:outlineLvl w:val="1"/>
        <w:rPr>
          <w:rFonts w:ascii="Times New Roman" w:hAnsi="Times New Roman" w:cs="Times New Roman"/>
          <w:sz w:val="24"/>
          <w:szCs w:val="24"/>
        </w:rPr>
      </w:pPr>
      <w:r w:rsidRPr="00975BFD">
        <w:rPr>
          <w:rFonts w:ascii="Times New Roman" w:hAnsi="Times New Roman" w:cs="Times New Roman"/>
          <w:sz w:val="24"/>
          <w:szCs w:val="24"/>
        </w:rPr>
        <w:lastRenderedPageBreak/>
        <w:t xml:space="preserve">Таблица N </w:t>
      </w:r>
      <w:r>
        <w:rPr>
          <w:rFonts w:ascii="Times New Roman" w:hAnsi="Times New Roman" w:cs="Times New Roman"/>
          <w:sz w:val="24"/>
          <w:szCs w:val="24"/>
        </w:rPr>
        <w:t>1</w:t>
      </w:r>
    </w:p>
    <w:p w:rsidR="0045417E" w:rsidRDefault="0045417E" w:rsidP="0045417E">
      <w:pPr>
        <w:pStyle w:val="ConsPlusNormal"/>
        <w:jc w:val="right"/>
        <w:outlineLvl w:val="1"/>
        <w:rPr>
          <w:rFonts w:ascii="Times New Roman" w:hAnsi="Times New Roman" w:cs="Times New Roman"/>
          <w:sz w:val="24"/>
          <w:szCs w:val="24"/>
        </w:rPr>
      </w:pPr>
      <w:r w:rsidRPr="00975BFD">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45417E" w:rsidRDefault="0045417E" w:rsidP="0045417E">
      <w:pPr>
        <w:pStyle w:val="ConsPlusTitle"/>
        <w:jc w:val="center"/>
        <w:rPr>
          <w:rFonts w:ascii="Times New Roman" w:hAnsi="Times New Roman" w:cs="Times New Roman"/>
          <w:sz w:val="24"/>
          <w:szCs w:val="24"/>
        </w:rPr>
      </w:pPr>
      <w:r w:rsidRPr="00975BFD">
        <w:rPr>
          <w:rFonts w:ascii="Times New Roman" w:hAnsi="Times New Roman" w:cs="Times New Roman"/>
          <w:sz w:val="24"/>
          <w:szCs w:val="24"/>
        </w:rPr>
        <w:t>Сведения о показателях (индикаторах) муниципальной</w:t>
      </w:r>
      <w:r>
        <w:rPr>
          <w:rFonts w:ascii="Times New Roman" w:hAnsi="Times New Roman" w:cs="Times New Roman"/>
          <w:sz w:val="24"/>
          <w:szCs w:val="24"/>
        </w:rPr>
        <w:t xml:space="preserve"> </w:t>
      </w:r>
      <w:r w:rsidRPr="00975BFD">
        <w:rPr>
          <w:rFonts w:ascii="Times New Roman" w:hAnsi="Times New Roman" w:cs="Times New Roman"/>
          <w:sz w:val="24"/>
          <w:szCs w:val="24"/>
        </w:rPr>
        <w:t>программы, показателях (индикаторах)</w:t>
      </w:r>
      <w:r>
        <w:rPr>
          <w:rFonts w:ascii="Times New Roman" w:hAnsi="Times New Roman" w:cs="Times New Roman"/>
          <w:sz w:val="24"/>
          <w:szCs w:val="24"/>
        </w:rPr>
        <w:t xml:space="preserve"> </w:t>
      </w:r>
      <w:r w:rsidRPr="00975BFD">
        <w:rPr>
          <w:rFonts w:ascii="Times New Roman" w:hAnsi="Times New Roman" w:cs="Times New Roman"/>
          <w:sz w:val="24"/>
          <w:szCs w:val="24"/>
        </w:rPr>
        <w:t>основных мероприятий (проектов)</w:t>
      </w:r>
    </w:p>
    <w:tbl>
      <w:tblPr>
        <w:tblW w:w="15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150"/>
        <w:gridCol w:w="1276"/>
        <w:gridCol w:w="851"/>
        <w:gridCol w:w="992"/>
        <w:gridCol w:w="1275"/>
        <w:gridCol w:w="1276"/>
        <w:gridCol w:w="1304"/>
        <w:gridCol w:w="1248"/>
      </w:tblGrid>
      <w:tr w:rsidR="0045417E" w:rsidRPr="00975BFD" w:rsidTr="009C0AA4">
        <w:trPr>
          <w:trHeight w:val="206"/>
        </w:trPr>
        <w:tc>
          <w:tcPr>
            <w:tcW w:w="7150"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Наименование показателя (индикатора)</w:t>
            </w:r>
          </w:p>
        </w:tc>
        <w:tc>
          <w:tcPr>
            <w:tcW w:w="1276"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Ед. измерения</w:t>
            </w:r>
          </w:p>
        </w:tc>
        <w:tc>
          <w:tcPr>
            <w:tcW w:w="6946" w:type="dxa"/>
            <w:gridSpan w:val="6"/>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Целевые значения показателей (индикаторов)</w:t>
            </w:r>
          </w:p>
        </w:tc>
      </w:tr>
      <w:tr w:rsidR="0045417E" w:rsidRPr="00975BFD" w:rsidTr="009C0AA4">
        <w:trPr>
          <w:trHeight w:val="1026"/>
        </w:trPr>
        <w:tc>
          <w:tcPr>
            <w:tcW w:w="7150" w:type="dxa"/>
            <w:vMerge/>
          </w:tcPr>
          <w:p w:rsidR="0045417E" w:rsidRPr="00975BFD" w:rsidRDefault="0045417E" w:rsidP="00777798">
            <w:pPr>
              <w:pStyle w:val="ConsPlusNormal"/>
              <w:rPr>
                <w:rFonts w:ascii="Times New Roman" w:hAnsi="Times New Roman" w:cs="Times New Roman"/>
                <w:sz w:val="24"/>
                <w:szCs w:val="24"/>
              </w:rPr>
            </w:pPr>
          </w:p>
        </w:tc>
        <w:tc>
          <w:tcPr>
            <w:tcW w:w="1276" w:type="dxa"/>
            <w:vMerge/>
          </w:tcPr>
          <w:p w:rsidR="0045417E" w:rsidRPr="00975BFD" w:rsidRDefault="0045417E" w:rsidP="00777798">
            <w:pPr>
              <w:pStyle w:val="ConsPlusNormal"/>
              <w:rPr>
                <w:rFonts w:ascii="Times New Roman" w:hAnsi="Times New Roman" w:cs="Times New Roman"/>
                <w:sz w:val="24"/>
                <w:szCs w:val="24"/>
              </w:rPr>
            </w:pPr>
          </w:p>
        </w:tc>
        <w:tc>
          <w:tcPr>
            <w:tcW w:w="1843" w:type="dxa"/>
            <w:gridSpan w:val="2"/>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Два года, предшествующие отчетному году</w:t>
            </w:r>
          </w:p>
        </w:tc>
        <w:tc>
          <w:tcPr>
            <w:tcW w:w="1275" w:type="dxa"/>
            <w:vMerge w:val="restart"/>
          </w:tcPr>
          <w:p w:rsidR="0045417E"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sidR="00C711D8">
              <w:rPr>
                <w:rFonts w:ascii="Times New Roman" w:hAnsi="Times New Roman" w:cs="Times New Roman"/>
                <w:sz w:val="24"/>
                <w:szCs w:val="24"/>
              </w:rPr>
              <w:t>4</w:t>
            </w:r>
            <w:r w:rsidRPr="00975BFD">
              <w:rPr>
                <w:rFonts w:ascii="Times New Roman" w:hAnsi="Times New Roman" w:cs="Times New Roman"/>
                <w:sz w:val="24"/>
                <w:szCs w:val="24"/>
              </w:rPr>
              <w:t xml:space="preserve"> год</w:t>
            </w:r>
          </w:p>
          <w:p w:rsidR="0045417E" w:rsidRPr="00975BFD" w:rsidRDefault="0045417E" w:rsidP="00C711D8">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C711D8">
              <w:rPr>
                <w:rFonts w:ascii="Times New Roman" w:hAnsi="Times New Roman" w:cs="Times New Roman"/>
                <w:sz w:val="24"/>
                <w:szCs w:val="24"/>
              </w:rPr>
              <w:t>план</w:t>
            </w:r>
            <w:r>
              <w:rPr>
                <w:rFonts w:ascii="Times New Roman" w:hAnsi="Times New Roman" w:cs="Times New Roman"/>
                <w:sz w:val="24"/>
                <w:szCs w:val="24"/>
              </w:rPr>
              <w:t>)</w:t>
            </w:r>
          </w:p>
        </w:tc>
        <w:tc>
          <w:tcPr>
            <w:tcW w:w="1276" w:type="dxa"/>
            <w:vMerge w:val="restart"/>
          </w:tcPr>
          <w:p w:rsidR="0045417E" w:rsidRPr="00975BFD" w:rsidRDefault="0045417E" w:rsidP="00C711D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sidR="00C711D8">
              <w:rPr>
                <w:rFonts w:ascii="Times New Roman" w:hAnsi="Times New Roman" w:cs="Times New Roman"/>
                <w:sz w:val="24"/>
                <w:szCs w:val="24"/>
              </w:rPr>
              <w:t>5</w:t>
            </w:r>
            <w:r w:rsidRPr="00975BFD">
              <w:rPr>
                <w:rFonts w:ascii="Times New Roman" w:hAnsi="Times New Roman" w:cs="Times New Roman"/>
                <w:sz w:val="24"/>
                <w:szCs w:val="24"/>
              </w:rPr>
              <w:t xml:space="preserve"> год</w:t>
            </w:r>
          </w:p>
        </w:tc>
        <w:tc>
          <w:tcPr>
            <w:tcW w:w="1304" w:type="dxa"/>
            <w:vMerge w:val="restart"/>
          </w:tcPr>
          <w:p w:rsidR="0045417E" w:rsidRPr="00975BFD" w:rsidRDefault="0045417E" w:rsidP="00C711D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sidR="00C711D8">
              <w:rPr>
                <w:rFonts w:ascii="Times New Roman" w:hAnsi="Times New Roman" w:cs="Times New Roman"/>
                <w:sz w:val="24"/>
                <w:szCs w:val="24"/>
              </w:rPr>
              <w:t>6</w:t>
            </w:r>
            <w:r w:rsidRPr="00975BFD">
              <w:rPr>
                <w:rFonts w:ascii="Times New Roman" w:hAnsi="Times New Roman" w:cs="Times New Roman"/>
                <w:sz w:val="24"/>
                <w:szCs w:val="24"/>
              </w:rPr>
              <w:t xml:space="preserve"> год</w:t>
            </w:r>
          </w:p>
        </w:tc>
        <w:tc>
          <w:tcPr>
            <w:tcW w:w="1248" w:type="dxa"/>
            <w:vMerge w:val="restart"/>
          </w:tcPr>
          <w:p w:rsidR="0045417E" w:rsidRPr="00975BFD" w:rsidRDefault="0045417E" w:rsidP="00C711D8">
            <w:pPr>
              <w:pStyle w:val="ConsPlusNormal"/>
              <w:jc w:val="center"/>
              <w:rPr>
                <w:rFonts w:ascii="Times New Roman" w:hAnsi="Times New Roman" w:cs="Times New Roman"/>
                <w:sz w:val="24"/>
                <w:szCs w:val="24"/>
              </w:rPr>
            </w:pPr>
            <w:r>
              <w:rPr>
                <w:rFonts w:ascii="Times New Roman" w:hAnsi="Times New Roman" w:cs="Times New Roman"/>
                <w:sz w:val="24"/>
                <w:szCs w:val="24"/>
              </w:rPr>
              <w:t>202</w:t>
            </w:r>
            <w:r w:rsidR="00C711D8">
              <w:rPr>
                <w:rFonts w:ascii="Times New Roman" w:hAnsi="Times New Roman" w:cs="Times New Roman"/>
                <w:sz w:val="24"/>
                <w:szCs w:val="24"/>
              </w:rPr>
              <w:t>7</w:t>
            </w:r>
            <w:r>
              <w:rPr>
                <w:rFonts w:ascii="Times New Roman" w:hAnsi="Times New Roman" w:cs="Times New Roman"/>
                <w:sz w:val="24"/>
                <w:szCs w:val="24"/>
              </w:rPr>
              <w:t xml:space="preserve"> год</w:t>
            </w:r>
          </w:p>
        </w:tc>
      </w:tr>
      <w:tr w:rsidR="0045417E" w:rsidRPr="00975BFD" w:rsidTr="009C0AA4">
        <w:tc>
          <w:tcPr>
            <w:tcW w:w="7150" w:type="dxa"/>
            <w:vMerge/>
          </w:tcPr>
          <w:p w:rsidR="0045417E" w:rsidRPr="00975BFD" w:rsidRDefault="0045417E" w:rsidP="00777798">
            <w:pPr>
              <w:pStyle w:val="ConsPlusNormal"/>
              <w:rPr>
                <w:rFonts w:ascii="Times New Roman" w:hAnsi="Times New Roman" w:cs="Times New Roman"/>
                <w:sz w:val="24"/>
                <w:szCs w:val="24"/>
              </w:rPr>
            </w:pPr>
          </w:p>
        </w:tc>
        <w:tc>
          <w:tcPr>
            <w:tcW w:w="1276" w:type="dxa"/>
            <w:vMerge/>
          </w:tcPr>
          <w:p w:rsidR="0045417E" w:rsidRPr="00975BFD" w:rsidRDefault="0045417E" w:rsidP="00777798">
            <w:pPr>
              <w:pStyle w:val="ConsPlusNormal"/>
              <w:rPr>
                <w:rFonts w:ascii="Times New Roman" w:hAnsi="Times New Roman" w:cs="Times New Roman"/>
                <w:sz w:val="24"/>
                <w:szCs w:val="24"/>
              </w:rPr>
            </w:pPr>
          </w:p>
        </w:tc>
        <w:tc>
          <w:tcPr>
            <w:tcW w:w="851" w:type="dxa"/>
          </w:tcPr>
          <w:p w:rsidR="0045417E" w:rsidRPr="00975BFD" w:rsidRDefault="0045417E" w:rsidP="00C711D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sidR="00C711D8">
              <w:rPr>
                <w:rFonts w:ascii="Times New Roman" w:hAnsi="Times New Roman" w:cs="Times New Roman"/>
                <w:sz w:val="24"/>
                <w:szCs w:val="24"/>
              </w:rPr>
              <w:t>2</w:t>
            </w:r>
            <w:r w:rsidRPr="00975BFD">
              <w:rPr>
                <w:rFonts w:ascii="Times New Roman" w:hAnsi="Times New Roman" w:cs="Times New Roman"/>
                <w:sz w:val="24"/>
                <w:szCs w:val="24"/>
              </w:rPr>
              <w:t xml:space="preserve"> год (факт)</w:t>
            </w:r>
          </w:p>
        </w:tc>
        <w:tc>
          <w:tcPr>
            <w:tcW w:w="992" w:type="dxa"/>
          </w:tcPr>
          <w:p w:rsidR="0045417E" w:rsidRPr="00975BFD" w:rsidRDefault="0045417E" w:rsidP="00C711D8">
            <w:pPr>
              <w:pStyle w:val="ConsPlusNormal"/>
              <w:rPr>
                <w:rFonts w:ascii="Times New Roman" w:hAnsi="Times New Roman" w:cs="Times New Roman"/>
                <w:sz w:val="24"/>
                <w:szCs w:val="24"/>
              </w:rPr>
            </w:pPr>
            <w:r w:rsidRPr="00975BFD">
              <w:rPr>
                <w:rFonts w:ascii="Times New Roman" w:hAnsi="Times New Roman" w:cs="Times New Roman"/>
                <w:sz w:val="24"/>
                <w:szCs w:val="24"/>
              </w:rPr>
              <w:t>202</w:t>
            </w:r>
            <w:r w:rsidR="00C711D8">
              <w:rPr>
                <w:rFonts w:ascii="Times New Roman" w:hAnsi="Times New Roman" w:cs="Times New Roman"/>
                <w:sz w:val="24"/>
                <w:szCs w:val="24"/>
              </w:rPr>
              <w:t>3</w:t>
            </w:r>
            <w:r w:rsidRPr="00975BFD">
              <w:rPr>
                <w:rFonts w:ascii="Times New Roman" w:hAnsi="Times New Roman" w:cs="Times New Roman"/>
                <w:sz w:val="24"/>
                <w:szCs w:val="24"/>
              </w:rPr>
              <w:t xml:space="preserve"> год (факт)</w:t>
            </w:r>
          </w:p>
        </w:tc>
        <w:tc>
          <w:tcPr>
            <w:tcW w:w="1275" w:type="dxa"/>
            <w:vMerge/>
          </w:tcPr>
          <w:p w:rsidR="0045417E" w:rsidRPr="00975BFD" w:rsidRDefault="0045417E" w:rsidP="00777798">
            <w:pPr>
              <w:pStyle w:val="ConsPlusNormal"/>
              <w:rPr>
                <w:rFonts w:ascii="Times New Roman" w:hAnsi="Times New Roman" w:cs="Times New Roman"/>
                <w:sz w:val="24"/>
                <w:szCs w:val="24"/>
              </w:rPr>
            </w:pPr>
          </w:p>
        </w:tc>
        <w:tc>
          <w:tcPr>
            <w:tcW w:w="1276" w:type="dxa"/>
            <w:vMerge/>
          </w:tcPr>
          <w:p w:rsidR="0045417E" w:rsidRPr="00975BFD" w:rsidRDefault="0045417E" w:rsidP="00777798">
            <w:pPr>
              <w:pStyle w:val="ConsPlusNormal"/>
              <w:rPr>
                <w:rFonts w:ascii="Times New Roman" w:hAnsi="Times New Roman" w:cs="Times New Roman"/>
                <w:sz w:val="24"/>
                <w:szCs w:val="24"/>
              </w:rPr>
            </w:pPr>
          </w:p>
        </w:tc>
        <w:tc>
          <w:tcPr>
            <w:tcW w:w="1304" w:type="dxa"/>
            <w:vMerge/>
          </w:tcPr>
          <w:p w:rsidR="0045417E" w:rsidRPr="00975BFD" w:rsidRDefault="0045417E" w:rsidP="00777798">
            <w:pPr>
              <w:pStyle w:val="ConsPlusNormal"/>
              <w:rPr>
                <w:rFonts w:ascii="Times New Roman" w:hAnsi="Times New Roman" w:cs="Times New Roman"/>
                <w:sz w:val="24"/>
                <w:szCs w:val="24"/>
              </w:rPr>
            </w:pPr>
          </w:p>
        </w:tc>
        <w:tc>
          <w:tcPr>
            <w:tcW w:w="1248" w:type="dxa"/>
            <w:vMerge/>
          </w:tcPr>
          <w:p w:rsidR="0045417E" w:rsidRPr="00975BFD" w:rsidRDefault="0045417E" w:rsidP="00777798">
            <w:pPr>
              <w:pStyle w:val="ConsPlusNormal"/>
              <w:rPr>
                <w:rFonts w:ascii="Times New Roman" w:hAnsi="Times New Roman" w:cs="Times New Roman"/>
                <w:sz w:val="24"/>
                <w:szCs w:val="24"/>
              </w:rPr>
            </w:pPr>
          </w:p>
        </w:tc>
      </w:tr>
      <w:tr w:rsidR="0045417E" w:rsidRPr="00975BFD" w:rsidTr="009C0AA4">
        <w:tc>
          <w:tcPr>
            <w:tcW w:w="15372" w:type="dxa"/>
            <w:gridSpan w:val="8"/>
            <w:vAlign w:val="center"/>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Показатели (индикаторы) муниципальной программы</w:t>
            </w:r>
          </w:p>
        </w:tc>
      </w:tr>
      <w:tr w:rsidR="00C711D8" w:rsidRPr="00975BFD" w:rsidTr="009C0AA4">
        <w:tc>
          <w:tcPr>
            <w:tcW w:w="7150" w:type="dxa"/>
            <w:vAlign w:val="center"/>
          </w:tcPr>
          <w:p w:rsidR="00C711D8" w:rsidRPr="00975BFD" w:rsidRDefault="00C711D8"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 Эффективное использование муниципального имущества (арендная плата и продажа муниципального имущества) и земельных участков</w:t>
            </w:r>
          </w:p>
        </w:tc>
        <w:tc>
          <w:tcPr>
            <w:tcW w:w="1276" w:type="dxa"/>
          </w:tcPr>
          <w:p w:rsidR="00C711D8" w:rsidRPr="00975BFD" w:rsidRDefault="00C711D8"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C711D8" w:rsidRPr="00975BFD" w:rsidRDefault="00C711D8" w:rsidP="00C711D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101,1</w:t>
            </w:r>
          </w:p>
        </w:tc>
        <w:tc>
          <w:tcPr>
            <w:tcW w:w="992" w:type="dxa"/>
          </w:tcPr>
          <w:p w:rsidR="00C711D8"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103</w:t>
            </w:r>
          </w:p>
          <w:p w:rsidR="00C711D8" w:rsidRPr="00975BFD" w:rsidRDefault="00C711D8" w:rsidP="00777798">
            <w:pPr>
              <w:pStyle w:val="ConsPlusNormal"/>
              <w:jc w:val="center"/>
              <w:rPr>
                <w:rFonts w:ascii="Times New Roman" w:hAnsi="Times New Roman" w:cs="Times New Roman"/>
                <w:sz w:val="24"/>
                <w:szCs w:val="24"/>
              </w:rPr>
            </w:pPr>
          </w:p>
        </w:tc>
        <w:tc>
          <w:tcPr>
            <w:tcW w:w="1275"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C711D8" w:rsidRPr="00975BFD" w:rsidTr="009C0AA4">
        <w:tc>
          <w:tcPr>
            <w:tcW w:w="7150" w:type="dxa"/>
            <w:vAlign w:val="center"/>
          </w:tcPr>
          <w:p w:rsidR="00C711D8" w:rsidRPr="00975BFD" w:rsidRDefault="00C711D8" w:rsidP="00777798">
            <w:pPr>
              <w:pStyle w:val="ConsPlusNormal"/>
              <w:rPr>
                <w:rFonts w:ascii="Times New Roman" w:hAnsi="Times New Roman" w:cs="Times New Roman"/>
                <w:sz w:val="24"/>
                <w:szCs w:val="24"/>
              </w:rPr>
            </w:pPr>
            <w:r>
              <w:rPr>
                <w:rFonts w:ascii="Times New Roman" w:hAnsi="Times New Roman" w:cs="Times New Roman"/>
                <w:sz w:val="24"/>
                <w:szCs w:val="24"/>
              </w:rPr>
              <w:t xml:space="preserve">2. </w:t>
            </w:r>
            <w:r w:rsidRPr="00091C83">
              <w:rPr>
                <w:rFonts w:ascii="Times New Roman" w:hAnsi="Times New Roman" w:cs="Times New Roman"/>
                <w:sz w:val="24"/>
                <w:szCs w:val="24"/>
              </w:rPr>
              <w:t>Доля объектов муниципального имущества, реализованных за отчетный период, к общему количеству объектов, планируемых к реализации в отчетном периоде, в рамках 159-ФЗ, 178-ФЗ (%).</w:t>
            </w:r>
          </w:p>
        </w:tc>
        <w:tc>
          <w:tcPr>
            <w:tcW w:w="1276"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rsidR="00C711D8" w:rsidRPr="00975BFD" w:rsidRDefault="00C711D8" w:rsidP="00C711D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76"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04"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48"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C711D8" w:rsidRPr="00975BFD" w:rsidTr="009C0AA4">
        <w:tc>
          <w:tcPr>
            <w:tcW w:w="7150" w:type="dxa"/>
            <w:vAlign w:val="center"/>
          </w:tcPr>
          <w:p w:rsidR="00C711D8" w:rsidRPr="00975BFD" w:rsidRDefault="00C711D8" w:rsidP="00777798">
            <w:pPr>
              <w:pStyle w:val="ConsPlusNormal"/>
              <w:rPr>
                <w:rFonts w:ascii="Times New Roman" w:hAnsi="Times New Roman" w:cs="Times New Roman"/>
                <w:sz w:val="24"/>
                <w:szCs w:val="24"/>
              </w:rPr>
            </w:pPr>
            <w:r>
              <w:rPr>
                <w:rFonts w:ascii="Times New Roman" w:hAnsi="Times New Roman" w:cs="Times New Roman"/>
                <w:sz w:val="24"/>
                <w:szCs w:val="24"/>
              </w:rPr>
              <w:t>3</w:t>
            </w:r>
            <w:r w:rsidRPr="00975BFD">
              <w:rPr>
                <w:rFonts w:ascii="Times New Roman" w:hAnsi="Times New Roman" w:cs="Times New Roman"/>
                <w:sz w:val="24"/>
                <w:szCs w:val="24"/>
              </w:rPr>
              <w:t>. Проведение комплексных кадастровых работ</w:t>
            </w:r>
          </w:p>
        </w:tc>
        <w:tc>
          <w:tcPr>
            <w:tcW w:w="1276" w:type="dxa"/>
          </w:tcPr>
          <w:p w:rsidR="00C711D8" w:rsidRPr="00975BFD" w:rsidRDefault="00C711D8"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C711D8" w:rsidRPr="00975BFD" w:rsidRDefault="00C711D8" w:rsidP="00C711D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992" w:type="dxa"/>
          </w:tcPr>
          <w:p w:rsidR="00C711D8" w:rsidRPr="00975BFD" w:rsidRDefault="00C711D8"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275"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C711D8"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9C0AA4">
        <w:tc>
          <w:tcPr>
            <w:tcW w:w="7150"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4</w:t>
            </w:r>
            <w:r w:rsidRPr="00975BFD">
              <w:rPr>
                <w:rFonts w:ascii="Times New Roman" w:hAnsi="Times New Roman" w:cs="Times New Roman"/>
                <w:sz w:val="24"/>
                <w:szCs w:val="24"/>
              </w:rPr>
              <w:t>. Достижение установленных соглашением значений результатов использования субсидии</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992" w:type="dxa"/>
          </w:tcPr>
          <w:p w:rsidR="0045417E" w:rsidRPr="00975BFD" w:rsidRDefault="00C711D8"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45417E" w:rsidRPr="00975BFD" w:rsidTr="009C0AA4">
        <w:tc>
          <w:tcPr>
            <w:tcW w:w="15372" w:type="dxa"/>
            <w:gridSpan w:val="8"/>
            <w:vAlign w:val="center"/>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Показатели (индикаторы) основных мероприятий (проектов)</w:t>
            </w:r>
          </w:p>
        </w:tc>
      </w:tr>
      <w:tr w:rsidR="0045417E" w:rsidRPr="00975BFD" w:rsidTr="009C0AA4">
        <w:tc>
          <w:tcPr>
            <w:tcW w:w="15372" w:type="dxa"/>
            <w:gridSpan w:val="8"/>
            <w:vAlign w:val="center"/>
          </w:tcPr>
          <w:p w:rsidR="0045417E" w:rsidRDefault="0045417E" w:rsidP="00777798">
            <w:pPr>
              <w:pStyle w:val="ConsPlusNormal"/>
              <w:jc w:val="center"/>
              <w:rPr>
                <w:rFonts w:ascii="Times New Roman" w:hAnsi="Times New Roman" w:cs="Times New Roman"/>
                <w:sz w:val="24"/>
                <w:szCs w:val="24"/>
              </w:rPr>
            </w:pPr>
            <w:r w:rsidRPr="00300797">
              <w:rPr>
                <w:rFonts w:ascii="Times New Roman" w:hAnsi="Times New Roman" w:cs="Times New Roman"/>
                <w:sz w:val="24"/>
                <w:szCs w:val="24"/>
              </w:rPr>
              <w:t>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r>
      <w:tr w:rsidR="0045417E" w:rsidRPr="00975BFD" w:rsidTr="009C0AA4">
        <w:tc>
          <w:tcPr>
            <w:tcW w:w="7150"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5</w:t>
            </w:r>
            <w:r w:rsidRPr="00975BFD">
              <w:rPr>
                <w:rFonts w:ascii="Times New Roman" w:hAnsi="Times New Roman" w:cs="Times New Roman"/>
                <w:sz w:val="24"/>
                <w:szCs w:val="24"/>
              </w:rPr>
              <w:t xml:space="preserve">. Доля муниципальных объектов недвижимости, сведения о которых содержатся в Едином государственном реестре прав на </w:t>
            </w:r>
            <w:r w:rsidRPr="00975BFD">
              <w:rPr>
                <w:rFonts w:ascii="Times New Roman" w:hAnsi="Times New Roman" w:cs="Times New Roman"/>
                <w:sz w:val="24"/>
                <w:szCs w:val="24"/>
              </w:rPr>
              <w:lastRenderedPageBreak/>
              <w:t>недвижимое имущество и сделок с ним (едином государственном реестре объектов недвижимости), к общему количеству объектов муниципальной собственности г. Брянска</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lastRenderedPageBreak/>
              <w:t>%</w:t>
            </w:r>
          </w:p>
        </w:tc>
        <w:tc>
          <w:tcPr>
            <w:tcW w:w="851" w:type="dxa"/>
          </w:tcPr>
          <w:p w:rsidR="0045417E"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92,0</w:t>
            </w:r>
          </w:p>
          <w:p w:rsidR="0055212E" w:rsidRPr="00975BFD" w:rsidRDefault="0055212E" w:rsidP="00777798">
            <w:pPr>
              <w:pStyle w:val="ConsPlusNormal"/>
              <w:jc w:val="center"/>
              <w:rPr>
                <w:rFonts w:ascii="Times New Roman" w:hAnsi="Times New Roman" w:cs="Times New Roman"/>
                <w:sz w:val="24"/>
                <w:szCs w:val="24"/>
              </w:rPr>
            </w:pP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92,</w:t>
            </w:r>
            <w:r w:rsidR="0055212E">
              <w:rPr>
                <w:rFonts w:ascii="Times New Roman" w:hAnsi="Times New Roman" w:cs="Times New Roman"/>
                <w:sz w:val="24"/>
                <w:szCs w:val="24"/>
              </w:rPr>
              <w:t>9</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92,</w:t>
            </w:r>
            <w:r>
              <w:rPr>
                <w:rFonts w:ascii="Times New Roman" w:hAnsi="Times New Roman" w:cs="Times New Roman"/>
                <w:sz w:val="24"/>
                <w:szCs w:val="24"/>
              </w:rPr>
              <w:t>9</w:t>
            </w:r>
          </w:p>
        </w:tc>
        <w:tc>
          <w:tcPr>
            <w:tcW w:w="1276" w:type="dxa"/>
          </w:tcPr>
          <w:p w:rsidR="0045417E" w:rsidRPr="00975BFD" w:rsidRDefault="0045417E" w:rsidP="0055212E">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w:t>
            </w:r>
            <w:r w:rsidR="0055212E">
              <w:rPr>
                <w:rFonts w:ascii="Times New Roman" w:hAnsi="Times New Roman" w:cs="Times New Roman"/>
                <w:sz w:val="24"/>
                <w:szCs w:val="24"/>
              </w:rPr>
              <w:t>3,0</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w:t>
            </w:r>
            <w:r>
              <w:rPr>
                <w:rFonts w:ascii="Times New Roman" w:hAnsi="Times New Roman" w:cs="Times New Roman"/>
                <w:sz w:val="24"/>
                <w:szCs w:val="24"/>
              </w:rPr>
              <w:t>3</w:t>
            </w:r>
            <w:r w:rsidRPr="00975BFD">
              <w:rPr>
                <w:rFonts w:ascii="Times New Roman" w:hAnsi="Times New Roman" w:cs="Times New Roman"/>
                <w:sz w:val="24"/>
                <w:szCs w:val="24"/>
              </w:rPr>
              <w:t>,0</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w:t>
            </w:r>
            <w:r>
              <w:rPr>
                <w:rFonts w:ascii="Times New Roman" w:hAnsi="Times New Roman" w:cs="Times New Roman"/>
                <w:sz w:val="24"/>
                <w:szCs w:val="24"/>
              </w:rPr>
              <w:t>3</w:t>
            </w:r>
            <w:r w:rsidRPr="00975BFD">
              <w:rPr>
                <w:rFonts w:ascii="Times New Roman" w:hAnsi="Times New Roman" w:cs="Times New Roman"/>
                <w:sz w:val="24"/>
                <w:szCs w:val="24"/>
              </w:rPr>
              <w:t>,0</w:t>
            </w:r>
          </w:p>
        </w:tc>
      </w:tr>
      <w:tr w:rsidR="0055212E" w:rsidRPr="00975BFD" w:rsidTr="009C0AA4">
        <w:tc>
          <w:tcPr>
            <w:tcW w:w="7150" w:type="dxa"/>
            <w:vAlign w:val="bottom"/>
          </w:tcPr>
          <w:p w:rsidR="0055212E" w:rsidRPr="00975BFD" w:rsidRDefault="0055212E" w:rsidP="00777798">
            <w:pPr>
              <w:pStyle w:val="ConsPlusNormal"/>
              <w:rPr>
                <w:rFonts w:ascii="Times New Roman" w:hAnsi="Times New Roman" w:cs="Times New Roman"/>
                <w:sz w:val="24"/>
                <w:szCs w:val="24"/>
              </w:rPr>
            </w:pPr>
            <w:r>
              <w:rPr>
                <w:rFonts w:ascii="Times New Roman" w:hAnsi="Times New Roman" w:cs="Times New Roman"/>
                <w:sz w:val="24"/>
                <w:szCs w:val="24"/>
              </w:rPr>
              <w:lastRenderedPageBreak/>
              <w:t>6</w:t>
            </w:r>
            <w:r w:rsidRPr="00975BFD">
              <w:rPr>
                <w:rFonts w:ascii="Times New Roman" w:hAnsi="Times New Roman" w:cs="Times New Roman"/>
                <w:sz w:val="24"/>
                <w:szCs w:val="24"/>
              </w:rPr>
              <w:t xml:space="preserve">.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участков объектов культурного наследия, земель обороны и безопасности), к общей площади земель </w:t>
            </w:r>
            <w:r>
              <w:rPr>
                <w:rFonts w:ascii="Times New Roman" w:hAnsi="Times New Roman" w:cs="Times New Roman"/>
                <w:sz w:val="24"/>
                <w:szCs w:val="24"/>
              </w:rPr>
              <w:t xml:space="preserve">   </w:t>
            </w:r>
            <w:r w:rsidRPr="00975BFD">
              <w:rPr>
                <w:rFonts w:ascii="Times New Roman" w:hAnsi="Times New Roman" w:cs="Times New Roman"/>
                <w:sz w:val="24"/>
                <w:szCs w:val="24"/>
              </w:rPr>
              <w:t>г. Брянска</w:t>
            </w:r>
          </w:p>
        </w:tc>
        <w:tc>
          <w:tcPr>
            <w:tcW w:w="1276"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11,4</w:t>
            </w:r>
          </w:p>
        </w:tc>
        <w:tc>
          <w:tcPr>
            <w:tcW w:w="992"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c>
          <w:tcPr>
            <w:tcW w:w="1275"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c>
          <w:tcPr>
            <w:tcW w:w="1276"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c>
          <w:tcPr>
            <w:tcW w:w="1304"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c>
          <w:tcPr>
            <w:tcW w:w="1248"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r>
              <w:rPr>
                <w:rFonts w:ascii="Times New Roman" w:hAnsi="Times New Roman" w:cs="Times New Roman"/>
                <w:sz w:val="24"/>
                <w:szCs w:val="24"/>
              </w:rPr>
              <w:t>6</w:t>
            </w:r>
          </w:p>
        </w:tc>
      </w:tr>
      <w:tr w:rsidR="0055212E" w:rsidRPr="00975BFD" w:rsidTr="009C0AA4">
        <w:tc>
          <w:tcPr>
            <w:tcW w:w="7150" w:type="dxa"/>
            <w:vAlign w:val="bottom"/>
          </w:tcPr>
          <w:p w:rsidR="0055212E" w:rsidRPr="00975BFD" w:rsidRDefault="0055212E" w:rsidP="00777798">
            <w:pPr>
              <w:pStyle w:val="ConsPlusNormal"/>
              <w:rPr>
                <w:rFonts w:ascii="Times New Roman" w:hAnsi="Times New Roman" w:cs="Times New Roman"/>
                <w:sz w:val="24"/>
                <w:szCs w:val="24"/>
              </w:rPr>
            </w:pPr>
            <w:r>
              <w:rPr>
                <w:rFonts w:ascii="Times New Roman" w:hAnsi="Times New Roman" w:cs="Times New Roman"/>
                <w:sz w:val="24"/>
                <w:szCs w:val="24"/>
              </w:rPr>
              <w:t>7</w:t>
            </w:r>
            <w:r w:rsidRPr="00975BFD">
              <w:rPr>
                <w:rFonts w:ascii="Times New Roman" w:hAnsi="Times New Roman" w:cs="Times New Roman"/>
                <w:sz w:val="24"/>
                <w:szCs w:val="24"/>
              </w:rPr>
              <w:t>. Проведение комплекса земельно-кадастровых работ по инвентаризации земель города Брянска и формирование земельных участков</w:t>
            </w:r>
          </w:p>
        </w:tc>
        <w:tc>
          <w:tcPr>
            <w:tcW w:w="1276"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га</w:t>
            </w:r>
          </w:p>
        </w:tc>
        <w:tc>
          <w:tcPr>
            <w:tcW w:w="851"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20,94</w:t>
            </w:r>
          </w:p>
        </w:tc>
        <w:tc>
          <w:tcPr>
            <w:tcW w:w="992"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70,49</w:t>
            </w:r>
          </w:p>
        </w:tc>
        <w:tc>
          <w:tcPr>
            <w:tcW w:w="1275" w:type="dxa"/>
          </w:tcPr>
          <w:p w:rsidR="0055212E" w:rsidRPr="009C0AA4" w:rsidRDefault="009C0AA4" w:rsidP="009C0AA4">
            <w:pPr>
              <w:pStyle w:val="ConsPlusNormal"/>
              <w:jc w:val="center"/>
              <w:rPr>
                <w:rFonts w:ascii="Times New Roman" w:hAnsi="Times New Roman" w:cs="Times New Roman"/>
                <w:sz w:val="24"/>
                <w:szCs w:val="24"/>
              </w:rPr>
            </w:pPr>
            <w:r w:rsidRPr="009C0AA4">
              <w:rPr>
                <w:rFonts w:ascii="Times New Roman" w:hAnsi="Times New Roman" w:cs="Times New Roman"/>
                <w:sz w:val="24"/>
                <w:szCs w:val="24"/>
              </w:rPr>
              <w:t>100,6</w:t>
            </w:r>
          </w:p>
        </w:tc>
        <w:tc>
          <w:tcPr>
            <w:tcW w:w="1276" w:type="dxa"/>
          </w:tcPr>
          <w:p w:rsidR="0055212E" w:rsidRPr="009C0AA4" w:rsidRDefault="0055212E" w:rsidP="009C0AA4">
            <w:pPr>
              <w:pStyle w:val="ConsPlusNormal"/>
              <w:jc w:val="center"/>
              <w:rPr>
                <w:rFonts w:ascii="Times New Roman" w:hAnsi="Times New Roman" w:cs="Times New Roman"/>
                <w:sz w:val="24"/>
                <w:szCs w:val="24"/>
              </w:rPr>
            </w:pPr>
            <w:r w:rsidRPr="009C0AA4">
              <w:rPr>
                <w:rFonts w:ascii="Times New Roman" w:hAnsi="Times New Roman" w:cs="Times New Roman"/>
                <w:sz w:val="24"/>
                <w:szCs w:val="24"/>
              </w:rPr>
              <w:t>20,0</w:t>
            </w:r>
          </w:p>
        </w:tc>
        <w:tc>
          <w:tcPr>
            <w:tcW w:w="1304"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20</w:t>
            </w:r>
            <w:r w:rsidRPr="00975BFD">
              <w:rPr>
                <w:rFonts w:ascii="Times New Roman" w:hAnsi="Times New Roman" w:cs="Times New Roman"/>
                <w:sz w:val="24"/>
                <w:szCs w:val="24"/>
              </w:rPr>
              <w:t>,0</w:t>
            </w:r>
          </w:p>
        </w:tc>
        <w:tc>
          <w:tcPr>
            <w:tcW w:w="1248"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w:t>
            </w:r>
            <w:r w:rsidR="009C0AA4">
              <w:rPr>
                <w:rFonts w:ascii="Times New Roman" w:hAnsi="Times New Roman" w:cs="Times New Roman"/>
                <w:sz w:val="24"/>
                <w:szCs w:val="24"/>
              </w:rPr>
              <w:t>0</w:t>
            </w:r>
          </w:p>
        </w:tc>
      </w:tr>
      <w:tr w:rsidR="0055212E" w:rsidRPr="00975BFD" w:rsidTr="009C0AA4">
        <w:tc>
          <w:tcPr>
            <w:tcW w:w="7150" w:type="dxa"/>
            <w:vAlign w:val="center"/>
          </w:tcPr>
          <w:p w:rsidR="0055212E" w:rsidRPr="00975BFD" w:rsidRDefault="0055212E" w:rsidP="00777798">
            <w:pPr>
              <w:pStyle w:val="ConsPlusNormal"/>
              <w:rPr>
                <w:rFonts w:ascii="Times New Roman" w:hAnsi="Times New Roman" w:cs="Times New Roman"/>
                <w:sz w:val="24"/>
                <w:szCs w:val="24"/>
              </w:rPr>
            </w:pPr>
            <w:r>
              <w:rPr>
                <w:rFonts w:ascii="Times New Roman" w:hAnsi="Times New Roman" w:cs="Times New Roman"/>
                <w:sz w:val="24"/>
                <w:szCs w:val="24"/>
              </w:rPr>
              <w:t>8</w:t>
            </w:r>
            <w:r w:rsidRPr="00975BFD">
              <w:rPr>
                <w:rFonts w:ascii="Times New Roman" w:hAnsi="Times New Roman" w:cs="Times New Roman"/>
                <w:sz w:val="24"/>
                <w:szCs w:val="24"/>
              </w:rPr>
              <w:t>. Заключение договоров на техническое обеспечение учета имущества, составляющего муниципальную казну, в реестре муниципальной собственности города Брянска, а также на содержание муниципальных нежилых помещений с управляющими компаниями</w:t>
            </w:r>
          </w:p>
        </w:tc>
        <w:tc>
          <w:tcPr>
            <w:tcW w:w="1276"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4</w:t>
            </w:r>
          </w:p>
        </w:tc>
        <w:tc>
          <w:tcPr>
            <w:tcW w:w="992"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275"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4 с УК</w:t>
            </w:r>
          </w:p>
        </w:tc>
        <w:tc>
          <w:tcPr>
            <w:tcW w:w="1276"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4 с УК</w:t>
            </w:r>
          </w:p>
        </w:tc>
        <w:tc>
          <w:tcPr>
            <w:tcW w:w="1304"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3 с УК</w:t>
            </w:r>
          </w:p>
        </w:tc>
        <w:tc>
          <w:tcPr>
            <w:tcW w:w="1248"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3 с УК</w:t>
            </w:r>
          </w:p>
        </w:tc>
      </w:tr>
      <w:tr w:rsidR="0045417E" w:rsidRPr="00975BFD" w:rsidTr="009C0AA4">
        <w:tc>
          <w:tcPr>
            <w:tcW w:w="7150"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9</w:t>
            </w:r>
            <w:r w:rsidRPr="00975BFD">
              <w:rPr>
                <w:rFonts w:ascii="Times New Roman" w:hAnsi="Times New Roman" w:cs="Times New Roman"/>
                <w:sz w:val="24"/>
                <w:szCs w:val="24"/>
              </w:rPr>
              <w:t>. Использование лимитов бюджетных обязательств по уплате взносов на капитальный ремонт</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100</w:t>
            </w:r>
          </w:p>
        </w:tc>
        <w:tc>
          <w:tcPr>
            <w:tcW w:w="1275"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9C0AA4">
        <w:tc>
          <w:tcPr>
            <w:tcW w:w="7150" w:type="dxa"/>
            <w:vAlign w:val="center"/>
          </w:tcPr>
          <w:p w:rsidR="0045417E" w:rsidRPr="00975BFD"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10. Формирование фонда капитального ремонта</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Объектов.</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320</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320</w:t>
            </w:r>
          </w:p>
        </w:tc>
        <w:tc>
          <w:tcPr>
            <w:tcW w:w="1304"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320</w:t>
            </w:r>
          </w:p>
        </w:tc>
        <w:tc>
          <w:tcPr>
            <w:tcW w:w="1248"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320</w:t>
            </w:r>
          </w:p>
        </w:tc>
      </w:tr>
      <w:tr w:rsidR="0055212E" w:rsidRPr="00975BFD" w:rsidTr="009C0AA4">
        <w:tc>
          <w:tcPr>
            <w:tcW w:w="7150" w:type="dxa"/>
            <w:vAlign w:val="center"/>
          </w:tcPr>
          <w:p w:rsidR="0055212E" w:rsidRPr="00975BFD" w:rsidRDefault="0055212E" w:rsidP="00777798">
            <w:pPr>
              <w:pStyle w:val="ConsPlusNormal"/>
              <w:rPr>
                <w:rFonts w:ascii="Times New Roman" w:hAnsi="Times New Roman" w:cs="Times New Roman"/>
                <w:sz w:val="24"/>
                <w:szCs w:val="24"/>
              </w:rPr>
            </w:pPr>
            <w:r>
              <w:rPr>
                <w:rFonts w:ascii="Times New Roman" w:hAnsi="Times New Roman" w:cs="Times New Roman"/>
                <w:sz w:val="24"/>
                <w:szCs w:val="24"/>
              </w:rPr>
              <w:t>11</w:t>
            </w:r>
            <w:r w:rsidRPr="00975BFD">
              <w:rPr>
                <w:rFonts w:ascii="Times New Roman" w:hAnsi="Times New Roman" w:cs="Times New Roman"/>
                <w:sz w:val="24"/>
                <w:szCs w:val="24"/>
              </w:rPr>
              <w:t>. Перезаключение договоров аренды муниципальных нежилых помещений</w:t>
            </w:r>
          </w:p>
        </w:tc>
        <w:tc>
          <w:tcPr>
            <w:tcW w:w="1276"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141</w:t>
            </w:r>
          </w:p>
        </w:tc>
        <w:tc>
          <w:tcPr>
            <w:tcW w:w="992"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128</w:t>
            </w:r>
          </w:p>
        </w:tc>
        <w:tc>
          <w:tcPr>
            <w:tcW w:w="1275"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1276"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1304"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1248"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r>
      <w:tr w:rsidR="0055212E" w:rsidRPr="00975BFD" w:rsidTr="009C0AA4">
        <w:tc>
          <w:tcPr>
            <w:tcW w:w="7150" w:type="dxa"/>
            <w:vAlign w:val="center"/>
          </w:tcPr>
          <w:p w:rsidR="0055212E" w:rsidRPr="00975BFD" w:rsidRDefault="0055212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2</w:t>
            </w:r>
            <w:r w:rsidRPr="00975BFD">
              <w:rPr>
                <w:rFonts w:ascii="Times New Roman" w:hAnsi="Times New Roman" w:cs="Times New Roman"/>
                <w:sz w:val="24"/>
                <w:szCs w:val="24"/>
              </w:rPr>
              <w:t>. Количество объектов муниципальной недвижимости, для которых изготовлена техническая документация</w:t>
            </w:r>
          </w:p>
        </w:tc>
        <w:tc>
          <w:tcPr>
            <w:tcW w:w="1276"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8</w:t>
            </w:r>
          </w:p>
        </w:tc>
        <w:tc>
          <w:tcPr>
            <w:tcW w:w="992"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58</w:t>
            </w:r>
          </w:p>
        </w:tc>
        <w:tc>
          <w:tcPr>
            <w:tcW w:w="1275"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12</w:t>
            </w:r>
            <w:r w:rsidRPr="00975BFD">
              <w:rPr>
                <w:rFonts w:ascii="Times New Roman" w:hAnsi="Times New Roman" w:cs="Times New Roman"/>
                <w:sz w:val="24"/>
                <w:szCs w:val="24"/>
              </w:rPr>
              <w:t xml:space="preserve"> объектов</w:t>
            </w:r>
          </w:p>
        </w:tc>
        <w:tc>
          <w:tcPr>
            <w:tcW w:w="1276"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Не менее 5 объектов</w:t>
            </w:r>
          </w:p>
        </w:tc>
        <w:tc>
          <w:tcPr>
            <w:tcW w:w="1304"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Не менее 5 объектов</w:t>
            </w:r>
          </w:p>
        </w:tc>
        <w:tc>
          <w:tcPr>
            <w:tcW w:w="1248"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Не менее 5 объектов</w:t>
            </w:r>
          </w:p>
        </w:tc>
      </w:tr>
      <w:tr w:rsidR="0055212E" w:rsidRPr="00975BFD" w:rsidTr="009C0AA4">
        <w:tc>
          <w:tcPr>
            <w:tcW w:w="7150" w:type="dxa"/>
          </w:tcPr>
          <w:p w:rsidR="0055212E" w:rsidRPr="00975BFD" w:rsidRDefault="0055212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3</w:t>
            </w:r>
            <w:r w:rsidRPr="00975BFD">
              <w:rPr>
                <w:rFonts w:ascii="Times New Roman" w:hAnsi="Times New Roman" w:cs="Times New Roman"/>
                <w:sz w:val="24"/>
                <w:szCs w:val="24"/>
              </w:rPr>
              <w:t>. Количество объектов муниципального имущества, в отношении которых проведена оценка рыночной стоимости</w:t>
            </w:r>
          </w:p>
        </w:tc>
        <w:tc>
          <w:tcPr>
            <w:tcW w:w="1276"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87</w:t>
            </w:r>
          </w:p>
        </w:tc>
        <w:tc>
          <w:tcPr>
            <w:tcW w:w="992"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68</w:t>
            </w:r>
          </w:p>
        </w:tc>
        <w:tc>
          <w:tcPr>
            <w:tcW w:w="1275"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62 объектов</w:t>
            </w:r>
          </w:p>
        </w:tc>
        <w:tc>
          <w:tcPr>
            <w:tcW w:w="1276"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62 объектов</w:t>
            </w:r>
          </w:p>
        </w:tc>
        <w:tc>
          <w:tcPr>
            <w:tcW w:w="1304"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62 объектов</w:t>
            </w:r>
          </w:p>
        </w:tc>
        <w:tc>
          <w:tcPr>
            <w:tcW w:w="1248" w:type="dxa"/>
          </w:tcPr>
          <w:p w:rsidR="0055212E" w:rsidRPr="009C0AA4" w:rsidRDefault="0055212E" w:rsidP="00971770">
            <w:pPr>
              <w:pStyle w:val="ConsPlusNormal"/>
              <w:jc w:val="center"/>
              <w:rPr>
                <w:rFonts w:ascii="Times New Roman" w:hAnsi="Times New Roman" w:cs="Times New Roman"/>
              </w:rPr>
            </w:pPr>
            <w:r w:rsidRPr="009C0AA4">
              <w:rPr>
                <w:rFonts w:ascii="Times New Roman" w:hAnsi="Times New Roman" w:cs="Times New Roman"/>
              </w:rPr>
              <w:t>Не менее 62 объектов</w:t>
            </w:r>
          </w:p>
        </w:tc>
      </w:tr>
      <w:tr w:rsidR="0055212E" w:rsidRPr="00975BFD" w:rsidTr="009C0AA4">
        <w:tc>
          <w:tcPr>
            <w:tcW w:w="7150" w:type="dxa"/>
            <w:vAlign w:val="bottom"/>
          </w:tcPr>
          <w:p w:rsidR="0055212E" w:rsidRPr="00975BFD" w:rsidRDefault="0055212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lastRenderedPageBreak/>
              <w:t>1</w:t>
            </w:r>
            <w:r>
              <w:rPr>
                <w:rFonts w:ascii="Times New Roman" w:hAnsi="Times New Roman" w:cs="Times New Roman"/>
                <w:sz w:val="24"/>
                <w:szCs w:val="24"/>
              </w:rPr>
              <w:t>4</w:t>
            </w:r>
            <w:r w:rsidRPr="00975BFD">
              <w:rPr>
                <w:rFonts w:ascii="Times New Roman" w:hAnsi="Times New Roman" w:cs="Times New Roman"/>
                <w:sz w:val="24"/>
                <w:szCs w:val="24"/>
              </w:rPr>
              <w:t>. Заключение договоров на сопровождение и доработку, приобретение компьютерной техники, другого оборудования</w:t>
            </w:r>
          </w:p>
        </w:tc>
        <w:tc>
          <w:tcPr>
            <w:tcW w:w="1276"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18</w:t>
            </w:r>
          </w:p>
        </w:tc>
        <w:tc>
          <w:tcPr>
            <w:tcW w:w="992"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1275"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15 договоров</w:t>
            </w:r>
          </w:p>
        </w:tc>
        <w:tc>
          <w:tcPr>
            <w:tcW w:w="1276"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9 договоров</w:t>
            </w:r>
          </w:p>
        </w:tc>
        <w:tc>
          <w:tcPr>
            <w:tcW w:w="1304" w:type="dxa"/>
          </w:tcPr>
          <w:p w:rsidR="0055212E" w:rsidRPr="009C0AA4" w:rsidRDefault="0055212E" w:rsidP="009C0AA4">
            <w:pPr>
              <w:pStyle w:val="ConsPlusNormal"/>
              <w:jc w:val="center"/>
              <w:rPr>
                <w:rFonts w:ascii="Times New Roman" w:hAnsi="Times New Roman" w:cs="Times New Roman"/>
              </w:rPr>
            </w:pPr>
            <w:r w:rsidRPr="009C0AA4">
              <w:rPr>
                <w:rFonts w:ascii="Times New Roman" w:hAnsi="Times New Roman" w:cs="Times New Roman"/>
              </w:rPr>
              <w:t>Не менее 9 договоров</w:t>
            </w:r>
          </w:p>
        </w:tc>
        <w:tc>
          <w:tcPr>
            <w:tcW w:w="1248" w:type="dxa"/>
          </w:tcPr>
          <w:p w:rsidR="0055212E" w:rsidRPr="009C0AA4" w:rsidRDefault="0055212E" w:rsidP="00777798">
            <w:pPr>
              <w:pStyle w:val="ConsPlusNormal"/>
              <w:jc w:val="center"/>
              <w:rPr>
                <w:rFonts w:ascii="Times New Roman" w:hAnsi="Times New Roman" w:cs="Times New Roman"/>
              </w:rPr>
            </w:pPr>
            <w:r w:rsidRPr="009C0AA4">
              <w:rPr>
                <w:rFonts w:ascii="Times New Roman" w:hAnsi="Times New Roman" w:cs="Times New Roman"/>
              </w:rPr>
              <w:t>Не менее 9 договоров</w:t>
            </w:r>
          </w:p>
        </w:tc>
      </w:tr>
      <w:tr w:rsidR="0055212E" w:rsidRPr="00975BFD" w:rsidTr="009C0AA4">
        <w:tc>
          <w:tcPr>
            <w:tcW w:w="7150" w:type="dxa"/>
            <w:vAlign w:val="center"/>
          </w:tcPr>
          <w:p w:rsidR="0055212E" w:rsidRPr="00975BFD" w:rsidRDefault="0055212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5</w:t>
            </w:r>
            <w:r w:rsidRPr="00975BFD">
              <w:rPr>
                <w:rFonts w:ascii="Times New Roman" w:hAnsi="Times New Roman" w:cs="Times New Roman"/>
                <w:sz w:val="24"/>
                <w:szCs w:val="24"/>
              </w:rPr>
              <w:t>. Исполнение исковых требований на основании вступивших в законную силу судебных актов (исполнение судебных актов Российской Федерации и мировых соглашений по возмещению причиненного вреда, обязательств бюджета за содержание муниципальных нежилых помещений)</w:t>
            </w:r>
          </w:p>
        </w:tc>
        <w:tc>
          <w:tcPr>
            <w:tcW w:w="1276"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55212E" w:rsidRPr="00975BFD" w:rsidRDefault="0055212E" w:rsidP="009C0AA4">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99</w:t>
            </w:r>
          </w:p>
        </w:tc>
        <w:tc>
          <w:tcPr>
            <w:tcW w:w="992"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157</w:t>
            </w:r>
          </w:p>
        </w:tc>
        <w:tc>
          <w:tcPr>
            <w:tcW w:w="1275" w:type="dxa"/>
          </w:tcPr>
          <w:p w:rsidR="0055212E" w:rsidRPr="00975BFD" w:rsidRDefault="0055212E" w:rsidP="00495B2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Не более </w:t>
            </w:r>
            <w:r w:rsidR="00495B20">
              <w:rPr>
                <w:rFonts w:ascii="Times New Roman" w:hAnsi="Times New Roman" w:cs="Times New Roman"/>
                <w:sz w:val="24"/>
                <w:szCs w:val="24"/>
              </w:rPr>
              <w:t>78</w:t>
            </w:r>
            <w:r>
              <w:rPr>
                <w:rFonts w:ascii="Times New Roman" w:hAnsi="Times New Roman" w:cs="Times New Roman"/>
                <w:sz w:val="24"/>
                <w:szCs w:val="24"/>
              </w:rPr>
              <w:t xml:space="preserve"> судебных актов</w:t>
            </w:r>
          </w:p>
        </w:tc>
        <w:tc>
          <w:tcPr>
            <w:tcW w:w="1276" w:type="dxa"/>
          </w:tcPr>
          <w:p w:rsidR="0055212E" w:rsidRPr="00975BFD" w:rsidRDefault="0055212E"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48" w:type="dxa"/>
          </w:tcPr>
          <w:p w:rsidR="0055212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r>
      <w:tr w:rsidR="0045417E" w:rsidRPr="00975BFD" w:rsidTr="009C0AA4">
        <w:tc>
          <w:tcPr>
            <w:tcW w:w="7150"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6</w:t>
            </w:r>
            <w:r w:rsidRPr="00975BFD">
              <w:rPr>
                <w:rFonts w:ascii="Times New Roman" w:hAnsi="Times New Roman" w:cs="Times New Roman"/>
                <w:sz w:val="24"/>
                <w:szCs w:val="24"/>
              </w:rPr>
              <w:t>. Развитие кадрового потенциала, переподготовка и повышение квалификации персонала</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Чел.</w:t>
            </w:r>
          </w:p>
        </w:tc>
        <w:tc>
          <w:tcPr>
            <w:tcW w:w="851"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975BFD">
              <w:rPr>
                <w:rFonts w:ascii="Times New Roman" w:hAnsi="Times New Roman" w:cs="Times New Roman"/>
                <w:sz w:val="24"/>
                <w:szCs w:val="24"/>
              </w:rPr>
              <w:t xml:space="preserve"> </w:t>
            </w:r>
          </w:p>
        </w:tc>
        <w:tc>
          <w:tcPr>
            <w:tcW w:w="1304" w:type="dxa"/>
          </w:tcPr>
          <w:p w:rsidR="0045417E" w:rsidRPr="00E92A1C"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45417E" w:rsidRPr="00E92A1C">
              <w:rPr>
                <w:rFonts w:ascii="Times New Roman" w:hAnsi="Times New Roman" w:cs="Times New Roman"/>
                <w:sz w:val="24"/>
                <w:szCs w:val="24"/>
              </w:rPr>
              <w:t xml:space="preserve"> </w:t>
            </w:r>
          </w:p>
        </w:tc>
        <w:tc>
          <w:tcPr>
            <w:tcW w:w="1248" w:type="dxa"/>
          </w:tcPr>
          <w:p w:rsidR="0045417E" w:rsidRPr="00E92A1C"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r>
      <w:tr w:rsidR="0045417E" w:rsidRPr="00975BFD" w:rsidTr="009C0AA4">
        <w:tc>
          <w:tcPr>
            <w:tcW w:w="7150"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7</w:t>
            </w:r>
            <w:r w:rsidRPr="00975BFD">
              <w:rPr>
                <w:rFonts w:ascii="Times New Roman" w:hAnsi="Times New Roman" w:cs="Times New Roman"/>
                <w:sz w:val="24"/>
                <w:szCs w:val="24"/>
              </w:rPr>
              <w:t>. Заключение муниципального контракта на проведение капитального ремонта нежилого здания по адресу: Брянская область, г. Брянск, ул. Никитина, д. 2</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r>
      <w:tr w:rsidR="0045417E" w:rsidRPr="00975BFD" w:rsidTr="009C0AA4">
        <w:tc>
          <w:tcPr>
            <w:tcW w:w="7150" w:type="dxa"/>
            <w:vAlign w:val="center"/>
          </w:tcPr>
          <w:p w:rsidR="0045417E" w:rsidRPr="00975BFD" w:rsidRDefault="0045417E"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8</w:t>
            </w:r>
            <w:r w:rsidRPr="00975BFD">
              <w:rPr>
                <w:rFonts w:ascii="Times New Roman" w:hAnsi="Times New Roman" w:cs="Times New Roman"/>
                <w:sz w:val="24"/>
                <w:szCs w:val="24"/>
              </w:rPr>
              <w:t>. Проведение капитального ремонта нежилого здания по адресу: Брянская область, г. Брянск, ул. Никитина, д. 2</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992" w:type="dxa"/>
          </w:tcPr>
          <w:p w:rsidR="0045417E" w:rsidRPr="00975BFD" w:rsidRDefault="0055212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 объект</w:t>
            </w:r>
          </w:p>
        </w:tc>
        <w:tc>
          <w:tcPr>
            <w:tcW w:w="1275" w:type="dxa"/>
          </w:tcPr>
          <w:p w:rsidR="0045417E" w:rsidRPr="00975BFD"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3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c>
          <w:tcPr>
            <w:tcW w:w="1248"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w:t>
            </w:r>
          </w:p>
        </w:tc>
      </w:tr>
      <w:tr w:rsidR="00CC087C" w:rsidRPr="00975BFD" w:rsidTr="009C0AA4">
        <w:tc>
          <w:tcPr>
            <w:tcW w:w="7150" w:type="dxa"/>
            <w:vAlign w:val="center"/>
          </w:tcPr>
          <w:p w:rsidR="00CC087C" w:rsidRPr="00975BFD" w:rsidRDefault="00CC087C" w:rsidP="00777798">
            <w:pPr>
              <w:pStyle w:val="ConsPlusNormal"/>
              <w:rPr>
                <w:rFonts w:ascii="Times New Roman" w:hAnsi="Times New Roman" w:cs="Times New Roman"/>
                <w:sz w:val="24"/>
                <w:szCs w:val="24"/>
              </w:rPr>
            </w:pPr>
            <w:r w:rsidRPr="00975BFD">
              <w:rPr>
                <w:rFonts w:ascii="Times New Roman" w:hAnsi="Times New Roman" w:cs="Times New Roman"/>
                <w:sz w:val="24"/>
                <w:szCs w:val="24"/>
              </w:rPr>
              <w:t>1</w:t>
            </w:r>
            <w:r>
              <w:rPr>
                <w:rFonts w:ascii="Times New Roman" w:hAnsi="Times New Roman" w:cs="Times New Roman"/>
                <w:sz w:val="24"/>
                <w:szCs w:val="24"/>
              </w:rPr>
              <w:t>9</w:t>
            </w:r>
            <w:r w:rsidRPr="00975BFD">
              <w:rPr>
                <w:rFonts w:ascii="Times New Roman" w:hAnsi="Times New Roman" w:cs="Times New Roman"/>
                <w:sz w:val="24"/>
                <w:szCs w:val="24"/>
              </w:rPr>
              <w:t>. Количество объектов имущества, в отношении которых проведена оценка рыночной стоимости, с целью изъятия для муниципальных нужд</w:t>
            </w:r>
          </w:p>
        </w:tc>
        <w:tc>
          <w:tcPr>
            <w:tcW w:w="1276" w:type="dxa"/>
          </w:tcPr>
          <w:p w:rsidR="00CC087C" w:rsidRPr="00975BFD" w:rsidRDefault="00CC087C"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Шт.</w:t>
            </w:r>
          </w:p>
        </w:tc>
        <w:tc>
          <w:tcPr>
            <w:tcW w:w="851" w:type="dxa"/>
          </w:tcPr>
          <w:p w:rsidR="00CC087C" w:rsidRPr="00975BFD" w:rsidRDefault="00CC087C" w:rsidP="009C0AA4">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rsidR="00CC087C" w:rsidRPr="00975BFD" w:rsidRDefault="00CC087C" w:rsidP="00043258">
            <w:pPr>
              <w:pStyle w:val="ConsPlusNormal"/>
              <w:jc w:val="center"/>
              <w:rPr>
                <w:rFonts w:ascii="Times New Roman" w:hAnsi="Times New Roman" w:cs="Times New Roman"/>
                <w:sz w:val="24"/>
                <w:szCs w:val="24"/>
              </w:rPr>
            </w:pPr>
            <w:r>
              <w:rPr>
                <w:rFonts w:ascii="Times New Roman" w:hAnsi="Times New Roman" w:cs="Times New Roman"/>
                <w:sz w:val="24"/>
                <w:szCs w:val="24"/>
              </w:rPr>
              <w:t>180</w:t>
            </w:r>
          </w:p>
        </w:tc>
        <w:tc>
          <w:tcPr>
            <w:tcW w:w="1275" w:type="dxa"/>
          </w:tcPr>
          <w:p w:rsidR="00CC087C" w:rsidRPr="00975BFD" w:rsidRDefault="00CC087C" w:rsidP="0004325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 xml:space="preserve">1 </w:t>
            </w:r>
            <w:r w:rsidRPr="00975BFD">
              <w:rPr>
                <w:rFonts w:ascii="Times New Roman" w:hAnsi="Times New Roman" w:cs="Times New Roman"/>
                <w:sz w:val="24"/>
                <w:szCs w:val="24"/>
              </w:rPr>
              <w:t>объект</w:t>
            </w:r>
            <w:r>
              <w:rPr>
                <w:rFonts w:ascii="Times New Roman" w:hAnsi="Times New Roman" w:cs="Times New Roman"/>
                <w:sz w:val="24"/>
                <w:szCs w:val="24"/>
              </w:rPr>
              <w:t>а</w:t>
            </w:r>
          </w:p>
        </w:tc>
        <w:tc>
          <w:tcPr>
            <w:tcW w:w="1276" w:type="dxa"/>
          </w:tcPr>
          <w:p w:rsidR="00CC087C" w:rsidRPr="00975BFD" w:rsidRDefault="00CC087C" w:rsidP="0004325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7</w:t>
            </w:r>
            <w:r w:rsidRPr="00975BFD">
              <w:rPr>
                <w:rFonts w:ascii="Times New Roman" w:hAnsi="Times New Roman" w:cs="Times New Roman"/>
                <w:sz w:val="24"/>
                <w:szCs w:val="24"/>
              </w:rPr>
              <w:t>0 объектов</w:t>
            </w:r>
          </w:p>
        </w:tc>
        <w:tc>
          <w:tcPr>
            <w:tcW w:w="1304" w:type="dxa"/>
          </w:tcPr>
          <w:p w:rsidR="00CC087C" w:rsidRPr="00975BFD" w:rsidRDefault="00CC087C" w:rsidP="0004325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7</w:t>
            </w:r>
            <w:r w:rsidRPr="00975BFD">
              <w:rPr>
                <w:rFonts w:ascii="Times New Roman" w:hAnsi="Times New Roman" w:cs="Times New Roman"/>
                <w:sz w:val="24"/>
                <w:szCs w:val="24"/>
              </w:rPr>
              <w:t>0 объектов</w:t>
            </w:r>
          </w:p>
        </w:tc>
        <w:tc>
          <w:tcPr>
            <w:tcW w:w="1248" w:type="dxa"/>
          </w:tcPr>
          <w:p w:rsidR="00CC087C" w:rsidRPr="00975BFD" w:rsidRDefault="00CC087C" w:rsidP="0004325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 xml:space="preserve">Не менее </w:t>
            </w:r>
            <w:r>
              <w:rPr>
                <w:rFonts w:ascii="Times New Roman" w:hAnsi="Times New Roman" w:cs="Times New Roman"/>
                <w:sz w:val="24"/>
                <w:szCs w:val="24"/>
              </w:rPr>
              <w:t>7</w:t>
            </w:r>
            <w:r w:rsidRPr="00975BFD">
              <w:rPr>
                <w:rFonts w:ascii="Times New Roman" w:hAnsi="Times New Roman" w:cs="Times New Roman"/>
                <w:sz w:val="24"/>
                <w:szCs w:val="24"/>
              </w:rPr>
              <w:t>0 объектов</w:t>
            </w:r>
          </w:p>
        </w:tc>
      </w:tr>
      <w:tr w:rsidR="0045417E" w:rsidRPr="00975BFD" w:rsidTr="009C0AA4">
        <w:tc>
          <w:tcPr>
            <w:tcW w:w="7150" w:type="dxa"/>
          </w:tcPr>
          <w:p w:rsidR="0045417E"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20</w:t>
            </w:r>
            <w:r w:rsidRPr="00905FFB">
              <w:rPr>
                <w:rFonts w:ascii="Times New Roman" w:hAnsi="Times New Roman" w:cs="Times New Roman"/>
                <w:sz w:val="24"/>
                <w:szCs w:val="24"/>
              </w:rPr>
              <w:t>. Выполнение работ по объекту: «Установка защитных решеток на оконные и дверные проемы. Ограждение участка с целью ограничения доступа на объект незавершенного строительства (многоквартирный дом) степенью готовности 26%, с кадастровым номером 32:28:0030509:101, расположенный по адресу: Брянская обл.,  г. Брянск, микрорайон №5»</w:t>
            </w:r>
          </w:p>
          <w:p w:rsidR="0045417E" w:rsidRPr="00905FFB" w:rsidRDefault="0045417E" w:rsidP="00777798">
            <w:pPr>
              <w:pStyle w:val="ConsPlusNormal"/>
              <w:rPr>
                <w:rFonts w:ascii="Times New Roman" w:hAnsi="Times New Roman" w:cs="Times New Roman"/>
                <w:sz w:val="24"/>
                <w:szCs w:val="24"/>
              </w:rPr>
            </w:pPr>
          </w:p>
        </w:tc>
        <w:tc>
          <w:tcPr>
            <w:tcW w:w="1276" w:type="dxa"/>
          </w:tcPr>
          <w:p w:rsidR="0045417E" w:rsidRPr="00300797"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Объект</w:t>
            </w:r>
          </w:p>
        </w:tc>
        <w:tc>
          <w:tcPr>
            <w:tcW w:w="851"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rsidR="0045417E"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Pr>
          <w:p w:rsidR="0045417E"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45417E" w:rsidRPr="00300797"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Pr="00300797"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Pr="00300797"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9C0AA4">
        <w:tc>
          <w:tcPr>
            <w:tcW w:w="7150" w:type="dxa"/>
          </w:tcPr>
          <w:p w:rsidR="0045417E" w:rsidRPr="00BD7B26"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 xml:space="preserve">21. Мероприятия по проведению капитального ремонта муниципального здания, находящегося по адресу: г. Брянск, пр-т Ленина, д.28 (разработка проектно-сметной документации) </w:t>
            </w:r>
          </w:p>
        </w:tc>
        <w:tc>
          <w:tcPr>
            <w:tcW w:w="1276" w:type="dxa"/>
          </w:tcPr>
          <w:p w:rsidR="0045417E" w:rsidRPr="000259BE" w:rsidRDefault="0045417E" w:rsidP="00777798">
            <w:pPr>
              <w:pStyle w:val="ConsPlusNormal"/>
              <w:rPr>
                <w:rFonts w:ascii="Times New Roman" w:hAnsi="Times New Roman" w:cs="Times New Roman"/>
              </w:rPr>
            </w:pPr>
            <w:r>
              <w:rPr>
                <w:rFonts w:ascii="Times New Roman" w:hAnsi="Times New Roman" w:cs="Times New Roman"/>
              </w:rPr>
              <w:t>Объект</w:t>
            </w:r>
          </w:p>
        </w:tc>
        <w:tc>
          <w:tcPr>
            <w:tcW w:w="851" w:type="dxa"/>
          </w:tcPr>
          <w:p w:rsidR="0045417E" w:rsidRPr="00BD7B26"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992" w:type="dxa"/>
          </w:tcPr>
          <w:p w:rsidR="0045417E" w:rsidRPr="00BD7B26"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Pr>
          <w:p w:rsidR="0045417E" w:rsidRPr="00BD7B26"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45417E" w:rsidRPr="00BD7B26"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5417E" w:rsidRPr="00975BFD" w:rsidTr="009C0AA4">
        <w:tc>
          <w:tcPr>
            <w:tcW w:w="7150" w:type="dxa"/>
          </w:tcPr>
          <w:p w:rsidR="0045417E"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lastRenderedPageBreak/>
              <w:t>22</w:t>
            </w:r>
            <w:r w:rsidRPr="005B5572">
              <w:rPr>
                <w:rFonts w:ascii="Times New Roman" w:hAnsi="Times New Roman" w:cs="Times New Roman"/>
                <w:sz w:val="24"/>
                <w:szCs w:val="24"/>
              </w:rPr>
              <w:t>. Выполнение работ по объекту «</w:t>
            </w:r>
            <w:r w:rsidRPr="005B5572">
              <w:rPr>
                <w:rFonts w:ascii="Times New Roman" w:hAnsi="Times New Roman" w:cs="Times New Roman"/>
                <w:bCs/>
                <w:color w:val="000000"/>
                <w:sz w:val="24"/>
                <w:szCs w:val="24"/>
              </w:rPr>
              <w:t>Снос объекта незавершенного строительства с кадастровым номером 32:28:0031007:9, степенью готовности 78%, площадью застройки 236,6 кв.м.. расположенного по адресу: Брянская область, г. Брянск, на территории ЦПКиО им. 1000-летия г. Брянска</w:t>
            </w:r>
            <w:r w:rsidRPr="005B5572">
              <w:rPr>
                <w:rFonts w:ascii="Times New Roman" w:hAnsi="Times New Roman" w:cs="Times New Roman"/>
                <w:sz w:val="24"/>
                <w:szCs w:val="24"/>
              </w:rPr>
              <w:t>»</w:t>
            </w:r>
          </w:p>
        </w:tc>
        <w:tc>
          <w:tcPr>
            <w:tcW w:w="1276" w:type="dxa"/>
          </w:tcPr>
          <w:p w:rsidR="0045417E" w:rsidRDefault="0045417E" w:rsidP="00777798">
            <w:pPr>
              <w:pStyle w:val="ConsPlusNormal"/>
              <w:rPr>
                <w:rFonts w:ascii="Times New Roman" w:hAnsi="Times New Roman" w:cs="Times New Roman"/>
              </w:rPr>
            </w:pPr>
            <w:r>
              <w:rPr>
                <w:rFonts w:ascii="Times New Roman" w:hAnsi="Times New Roman" w:cs="Times New Roman"/>
              </w:rPr>
              <w:t>Объект</w:t>
            </w:r>
          </w:p>
        </w:tc>
        <w:tc>
          <w:tcPr>
            <w:tcW w:w="851" w:type="dxa"/>
          </w:tcPr>
          <w:p w:rsidR="0045417E" w:rsidRDefault="0045417E" w:rsidP="00777798">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992"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45417E" w:rsidRDefault="0055212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45417E" w:rsidRDefault="0055212E" w:rsidP="00777798">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1304"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248" w:type="dxa"/>
          </w:tcPr>
          <w:p w:rsidR="0045417E" w:rsidRDefault="0045417E" w:rsidP="00777798">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bl>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Pr="00975BFD"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Начальник финансового отдела Управления</w:t>
      </w:r>
    </w:p>
    <w:p w:rsidR="0045417E" w:rsidRPr="00975BFD"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имущественных и земельных отношений</w:t>
      </w:r>
    </w:p>
    <w:p w:rsidR="0045417E"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Брянской городской администрации</w:t>
      </w:r>
      <w:r>
        <w:rPr>
          <w:rFonts w:ascii="Times New Roman" w:hAnsi="Times New Roman" w:cs="Times New Roman"/>
          <w:sz w:val="24"/>
          <w:szCs w:val="24"/>
        </w:rPr>
        <w:t xml:space="preserve">                                                                                                                                                             </w:t>
      </w:r>
      <w:r w:rsidRPr="00975BFD">
        <w:rPr>
          <w:rFonts w:ascii="Times New Roman" w:hAnsi="Times New Roman" w:cs="Times New Roman"/>
          <w:sz w:val="24"/>
          <w:szCs w:val="24"/>
        </w:rPr>
        <w:t>Е.А.Б</w:t>
      </w:r>
      <w:r>
        <w:rPr>
          <w:rFonts w:ascii="Times New Roman" w:hAnsi="Times New Roman" w:cs="Times New Roman"/>
          <w:sz w:val="24"/>
          <w:szCs w:val="24"/>
        </w:rPr>
        <w:t>аранова</w:t>
      </w:r>
    </w:p>
    <w:p w:rsidR="0045417E" w:rsidRPr="00975BFD" w:rsidRDefault="0045417E" w:rsidP="0045417E">
      <w:pPr>
        <w:pStyle w:val="ConsPlusNormal"/>
        <w:rPr>
          <w:rFonts w:ascii="Times New Roman" w:hAnsi="Times New Roman" w:cs="Times New Roman"/>
          <w:sz w:val="24"/>
          <w:szCs w:val="24"/>
        </w:rPr>
      </w:pPr>
    </w:p>
    <w:p w:rsidR="0045417E" w:rsidRPr="00975BFD" w:rsidRDefault="0045417E" w:rsidP="0045417E">
      <w:pPr>
        <w:pStyle w:val="ConsPlusNormal"/>
        <w:rPr>
          <w:rFonts w:ascii="Times New Roman" w:hAnsi="Times New Roman" w:cs="Times New Roman"/>
          <w:sz w:val="24"/>
          <w:szCs w:val="24"/>
        </w:rPr>
      </w:pPr>
      <w:r>
        <w:rPr>
          <w:rFonts w:ascii="Times New Roman" w:hAnsi="Times New Roman" w:cs="Times New Roman"/>
          <w:sz w:val="24"/>
          <w:szCs w:val="24"/>
        </w:rPr>
        <w:t>Н</w:t>
      </w:r>
      <w:r w:rsidRPr="00975BFD">
        <w:rPr>
          <w:rFonts w:ascii="Times New Roman" w:hAnsi="Times New Roman" w:cs="Times New Roman"/>
          <w:sz w:val="24"/>
          <w:szCs w:val="24"/>
        </w:rPr>
        <w:t>ачальник Управления имущественных</w:t>
      </w:r>
    </w:p>
    <w:p w:rsidR="0045417E" w:rsidRPr="00975BFD"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и земельных отношений Брянской</w:t>
      </w:r>
    </w:p>
    <w:p w:rsidR="0045417E" w:rsidRDefault="0045417E" w:rsidP="0045417E">
      <w:pPr>
        <w:pStyle w:val="ConsPlusNormal"/>
        <w:rPr>
          <w:rFonts w:ascii="Times New Roman" w:hAnsi="Times New Roman" w:cs="Times New Roman"/>
          <w:sz w:val="24"/>
          <w:szCs w:val="24"/>
        </w:rPr>
      </w:pPr>
      <w:r w:rsidRPr="00975BFD">
        <w:rPr>
          <w:rFonts w:ascii="Times New Roman" w:hAnsi="Times New Roman" w:cs="Times New Roman"/>
          <w:sz w:val="24"/>
          <w:szCs w:val="24"/>
        </w:rPr>
        <w:t>городской администрации</w:t>
      </w:r>
      <w:r>
        <w:rPr>
          <w:rFonts w:ascii="Times New Roman" w:hAnsi="Times New Roman" w:cs="Times New Roman"/>
          <w:sz w:val="24"/>
          <w:szCs w:val="24"/>
        </w:rPr>
        <w:t xml:space="preserve">                                                                                                                                                                         С. А. Перепечко</w:t>
      </w:r>
    </w:p>
    <w:p w:rsidR="0045417E" w:rsidRDefault="0045417E" w:rsidP="0045417E">
      <w:pPr>
        <w:pStyle w:val="ConsPlusNormal"/>
        <w:jc w:val="right"/>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Pr="00BD7B26">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Pr="00BD7B26">
        <w:rPr>
          <w:rFonts w:ascii="Times New Roman" w:hAnsi="Times New Roman" w:cs="Times New Roman"/>
          <w:sz w:val="24"/>
          <w:szCs w:val="24"/>
        </w:rPr>
        <w:t>М.В.</w:t>
      </w:r>
      <w:r>
        <w:rPr>
          <w:rFonts w:ascii="Times New Roman" w:hAnsi="Times New Roman" w:cs="Times New Roman"/>
          <w:sz w:val="24"/>
          <w:szCs w:val="24"/>
        </w:rPr>
        <w:t xml:space="preserve"> </w:t>
      </w:r>
      <w:r w:rsidRPr="00BD7B26">
        <w:rPr>
          <w:rFonts w:ascii="Times New Roman" w:hAnsi="Times New Roman" w:cs="Times New Roman"/>
          <w:sz w:val="24"/>
          <w:szCs w:val="24"/>
        </w:rPr>
        <w:t>К</w:t>
      </w:r>
      <w:r>
        <w:rPr>
          <w:rFonts w:ascii="Times New Roman" w:hAnsi="Times New Roman" w:cs="Times New Roman"/>
          <w:sz w:val="24"/>
          <w:szCs w:val="24"/>
        </w:rPr>
        <w:t>оньшаков</w:t>
      </w: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CC087C" w:rsidRDefault="00CC087C" w:rsidP="0045417E">
      <w:pPr>
        <w:pStyle w:val="ConsPlusNormal"/>
        <w:rPr>
          <w:rFonts w:ascii="Times New Roman" w:hAnsi="Times New Roman" w:cs="Times New Roman"/>
          <w:sz w:val="24"/>
          <w:szCs w:val="24"/>
        </w:rPr>
      </w:pPr>
    </w:p>
    <w:p w:rsidR="00CC087C" w:rsidRDefault="00CC087C" w:rsidP="0045417E">
      <w:pPr>
        <w:pStyle w:val="ConsPlusNormal"/>
        <w:rPr>
          <w:rFonts w:ascii="Times New Roman" w:hAnsi="Times New Roman" w:cs="Times New Roman"/>
          <w:sz w:val="24"/>
          <w:szCs w:val="24"/>
        </w:rPr>
      </w:pPr>
    </w:p>
    <w:p w:rsidR="00CC087C" w:rsidRDefault="00CC087C"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45417E" w:rsidRDefault="0045417E" w:rsidP="0045417E">
      <w:pPr>
        <w:pStyle w:val="ConsPlusNormal"/>
        <w:rPr>
          <w:rFonts w:ascii="Times New Roman" w:hAnsi="Times New Roman" w:cs="Times New Roman"/>
          <w:sz w:val="24"/>
          <w:szCs w:val="24"/>
        </w:rPr>
      </w:pPr>
    </w:p>
    <w:p w:rsidR="007B4B59" w:rsidRDefault="007B4B59">
      <w:pPr>
        <w:pStyle w:val="ConsPlusNormal"/>
        <w:jc w:val="right"/>
        <w:outlineLvl w:val="1"/>
        <w:rPr>
          <w:rFonts w:ascii="Times New Roman" w:hAnsi="Times New Roman" w:cs="Times New Roman"/>
          <w:sz w:val="24"/>
          <w:szCs w:val="24"/>
        </w:rPr>
      </w:pPr>
    </w:p>
    <w:p w:rsidR="009A26CA" w:rsidRDefault="009A26CA">
      <w:pPr>
        <w:pStyle w:val="ConsPlusNormal"/>
        <w:jc w:val="right"/>
        <w:outlineLvl w:val="1"/>
        <w:rPr>
          <w:rFonts w:ascii="Times New Roman" w:hAnsi="Times New Roman" w:cs="Times New Roman"/>
          <w:sz w:val="24"/>
          <w:szCs w:val="24"/>
        </w:rPr>
      </w:pPr>
      <w:r w:rsidRPr="00975BFD">
        <w:rPr>
          <w:rFonts w:ascii="Times New Roman" w:hAnsi="Times New Roman" w:cs="Times New Roman"/>
          <w:sz w:val="24"/>
          <w:szCs w:val="24"/>
        </w:rPr>
        <w:lastRenderedPageBreak/>
        <w:t>Таблица N 2</w:t>
      </w:r>
    </w:p>
    <w:p w:rsidR="00E17725" w:rsidRDefault="00E17725">
      <w:pPr>
        <w:pStyle w:val="ConsPlusNormal"/>
        <w:jc w:val="right"/>
        <w:outlineLvl w:val="1"/>
        <w:rPr>
          <w:rFonts w:ascii="Times New Roman" w:hAnsi="Times New Roman" w:cs="Times New Roman"/>
          <w:sz w:val="24"/>
          <w:szCs w:val="24"/>
        </w:rPr>
      </w:pPr>
    </w:p>
    <w:p w:rsidR="0045417E" w:rsidRPr="00975BFD" w:rsidRDefault="00051768" w:rsidP="0045417E">
      <w:pPr>
        <w:pStyle w:val="ConsPlusTitle"/>
        <w:jc w:val="center"/>
        <w:rPr>
          <w:rFonts w:ascii="Times New Roman" w:hAnsi="Times New Roman" w:cs="Times New Roman"/>
          <w:sz w:val="24"/>
          <w:szCs w:val="24"/>
        </w:rPr>
      </w:pPr>
      <w:r w:rsidRPr="00975BFD">
        <w:rPr>
          <w:rFonts w:ascii="Times New Roman" w:hAnsi="Times New Roman" w:cs="Times New Roman"/>
          <w:sz w:val="24"/>
          <w:szCs w:val="24"/>
        </w:rPr>
        <w:t>Начальник финансового отдела Управления</w:t>
      </w:r>
      <w:r w:rsidR="0045417E" w:rsidRPr="0045417E">
        <w:rPr>
          <w:rFonts w:ascii="Times New Roman" w:hAnsi="Times New Roman" w:cs="Times New Roman"/>
          <w:sz w:val="24"/>
          <w:szCs w:val="24"/>
        </w:rPr>
        <w:t xml:space="preserve"> </w:t>
      </w:r>
      <w:r w:rsidR="0045417E" w:rsidRPr="00975BFD">
        <w:rPr>
          <w:rFonts w:ascii="Times New Roman" w:hAnsi="Times New Roman" w:cs="Times New Roman"/>
          <w:sz w:val="24"/>
          <w:szCs w:val="24"/>
        </w:rPr>
        <w:t>План реализации муниципальной программы</w:t>
      </w:r>
    </w:p>
    <w:tbl>
      <w:tblPr>
        <w:tblW w:w="15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4"/>
        <w:gridCol w:w="4845"/>
        <w:gridCol w:w="694"/>
        <w:gridCol w:w="364"/>
        <w:gridCol w:w="926"/>
        <w:gridCol w:w="992"/>
        <w:gridCol w:w="851"/>
        <w:gridCol w:w="1504"/>
        <w:gridCol w:w="1504"/>
        <w:gridCol w:w="1504"/>
        <w:gridCol w:w="1584"/>
      </w:tblGrid>
      <w:tr w:rsidR="0045417E" w:rsidRPr="00975BFD" w:rsidTr="00777798">
        <w:tc>
          <w:tcPr>
            <w:tcW w:w="604"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N п/п</w:t>
            </w:r>
          </w:p>
        </w:tc>
        <w:tc>
          <w:tcPr>
            <w:tcW w:w="4845" w:type="dxa"/>
            <w:vMerge w:val="restart"/>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Муниципальная программа, подпрограмма, основное мероприятие (проект), направление расходов, мероприятие</w:t>
            </w:r>
          </w:p>
        </w:tc>
        <w:tc>
          <w:tcPr>
            <w:tcW w:w="3827" w:type="dxa"/>
            <w:gridSpan w:val="5"/>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Код бюджетной классификации</w:t>
            </w:r>
          </w:p>
        </w:tc>
        <w:tc>
          <w:tcPr>
            <w:tcW w:w="4512" w:type="dxa"/>
            <w:gridSpan w:val="3"/>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Объем средств на реализацию, рублей</w:t>
            </w:r>
          </w:p>
        </w:tc>
        <w:tc>
          <w:tcPr>
            <w:tcW w:w="1584" w:type="dxa"/>
            <w:vMerge w:val="restart"/>
          </w:tcPr>
          <w:p w:rsidR="0045417E" w:rsidRPr="00D63B02" w:rsidRDefault="0045417E" w:rsidP="00777798">
            <w:pPr>
              <w:pStyle w:val="ConsPlusNormal"/>
              <w:jc w:val="center"/>
              <w:rPr>
                <w:rFonts w:ascii="Times New Roman" w:hAnsi="Times New Roman" w:cs="Times New Roman"/>
                <w:sz w:val="20"/>
                <w:szCs w:val="20"/>
              </w:rPr>
            </w:pPr>
            <w:r w:rsidRPr="00D63B02">
              <w:rPr>
                <w:rFonts w:ascii="Times New Roman" w:hAnsi="Times New Roman" w:cs="Times New Roman"/>
                <w:sz w:val="20"/>
                <w:szCs w:val="20"/>
              </w:rPr>
              <w:t>Связь с показателями (индикаторами) основных мероприятий (проектов) (порядковый номер показателя)</w:t>
            </w:r>
          </w:p>
        </w:tc>
      </w:tr>
      <w:tr w:rsidR="0045417E" w:rsidRPr="00975BFD" w:rsidTr="00777798">
        <w:tc>
          <w:tcPr>
            <w:tcW w:w="604" w:type="dxa"/>
            <w:vMerge/>
          </w:tcPr>
          <w:p w:rsidR="0045417E" w:rsidRPr="00975BFD" w:rsidRDefault="0045417E" w:rsidP="00777798">
            <w:pPr>
              <w:pStyle w:val="ConsPlusNormal"/>
              <w:rPr>
                <w:rFonts w:ascii="Times New Roman" w:hAnsi="Times New Roman" w:cs="Times New Roman"/>
                <w:sz w:val="24"/>
                <w:szCs w:val="24"/>
              </w:rPr>
            </w:pPr>
          </w:p>
        </w:tc>
        <w:tc>
          <w:tcPr>
            <w:tcW w:w="4845" w:type="dxa"/>
            <w:vMerge/>
          </w:tcPr>
          <w:p w:rsidR="0045417E" w:rsidRPr="00975BFD" w:rsidRDefault="0045417E" w:rsidP="00777798">
            <w:pPr>
              <w:pStyle w:val="ConsPlusNormal"/>
              <w:rPr>
                <w:rFonts w:ascii="Times New Roman" w:hAnsi="Times New Roman" w:cs="Times New Roman"/>
                <w:sz w:val="24"/>
                <w:szCs w:val="24"/>
              </w:rPr>
            </w:pPr>
          </w:p>
        </w:tc>
        <w:tc>
          <w:tcPr>
            <w:tcW w:w="69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ГРБС</w:t>
            </w:r>
          </w:p>
        </w:tc>
        <w:tc>
          <w:tcPr>
            <w:tcW w:w="36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МП</w:t>
            </w:r>
          </w:p>
        </w:tc>
        <w:tc>
          <w:tcPr>
            <w:tcW w:w="92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Тип струк</w:t>
            </w:r>
            <w:r>
              <w:rPr>
                <w:rFonts w:ascii="Times New Roman" w:hAnsi="Times New Roman" w:cs="Times New Roman"/>
                <w:sz w:val="24"/>
                <w:szCs w:val="24"/>
              </w:rPr>
              <w:t xml:space="preserve"> </w:t>
            </w:r>
            <w:r w:rsidRPr="00975BFD">
              <w:rPr>
                <w:rFonts w:ascii="Times New Roman" w:hAnsi="Times New Roman" w:cs="Times New Roman"/>
                <w:sz w:val="24"/>
                <w:szCs w:val="24"/>
              </w:rPr>
              <w:t>тур</w:t>
            </w:r>
            <w:r>
              <w:rPr>
                <w:rFonts w:ascii="Times New Roman" w:hAnsi="Times New Roman" w:cs="Times New Roman"/>
                <w:sz w:val="24"/>
                <w:szCs w:val="24"/>
              </w:rPr>
              <w:t xml:space="preserve"> </w:t>
            </w:r>
            <w:r w:rsidRPr="00975BFD">
              <w:rPr>
                <w:rFonts w:ascii="Times New Roman" w:hAnsi="Times New Roman" w:cs="Times New Roman"/>
                <w:sz w:val="24"/>
                <w:szCs w:val="24"/>
              </w:rPr>
              <w:t>ного элемента</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Струк</w:t>
            </w:r>
            <w:r>
              <w:rPr>
                <w:rFonts w:ascii="Times New Roman" w:hAnsi="Times New Roman" w:cs="Times New Roman"/>
                <w:sz w:val="24"/>
                <w:szCs w:val="24"/>
              </w:rPr>
              <w:t xml:space="preserve"> </w:t>
            </w:r>
            <w:r w:rsidRPr="00975BFD">
              <w:rPr>
                <w:rFonts w:ascii="Times New Roman" w:hAnsi="Times New Roman" w:cs="Times New Roman"/>
                <w:sz w:val="24"/>
                <w:szCs w:val="24"/>
              </w:rPr>
              <w:t>турный элемент</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НР</w:t>
            </w:r>
          </w:p>
        </w:tc>
        <w:tc>
          <w:tcPr>
            <w:tcW w:w="1504" w:type="dxa"/>
          </w:tcPr>
          <w:p w:rsidR="0045417E" w:rsidRPr="00975BFD" w:rsidRDefault="0045417E" w:rsidP="002177B5">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sidR="002177B5">
              <w:rPr>
                <w:rFonts w:ascii="Times New Roman" w:hAnsi="Times New Roman" w:cs="Times New Roman"/>
                <w:sz w:val="24"/>
                <w:szCs w:val="24"/>
              </w:rPr>
              <w:t>5</w:t>
            </w:r>
            <w:r w:rsidRPr="00975BFD">
              <w:rPr>
                <w:rFonts w:ascii="Times New Roman" w:hAnsi="Times New Roman" w:cs="Times New Roman"/>
                <w:sz w:val="24"/>
                <w:szCs w:val="24"/>
              </w:rPr>
              <w:t xml:space="preserve"> год</w:t>
            </w:r>
          </w:p>
        </w:tc>
        <w:tc>
          <w:tcPr>
            <w:tcW w:w="1504" w:type="dxa"/>
          </w:tcPr>
          <w:p w:rsidR="0045417E" w:rsidRPr="00975BFD" w:rsidRDefault="0045417E" w:rsidP="002177B5">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sidR="002177B5">
              <w:rPr>
                <w:rFonts w:ascii="Times New Roman" w:hAnsi="Times New Roman" w:cs="Times New Roman"/>
                <w:sz w:val="24"/>
                <w:szCs w:val="24"/>
              </w:rPr>
              <w:t>6</w:t>
            </w:r>
            <w:r w:rsidRPr="00975BFD">
              <w:rPr>
                <w:rFonts w:ascii="Times New Roman" w:hAnsi="Times New Roman" w:cs="Times New Roman"/>
                <w:sz w:val="24"/>
                <w:szCs w:val="24"/>
              </w:rPr>
              <w:t xml:space="preserve"> год</w:t>
            </w:r>
          </w:p>
        </w:tc>
        <w:tc>
          <w:tcPr>
            <w:tcW w:w="1504" w:type="dxa"/>
          </w:tcPr>
          <w:p w:rsidR="0045417E" w:rsidRPr="00975BFD" w:rsidRDefault="0045417E" w:rsidP="002177B5">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202</w:t>
            </w:r>
            <w:r w:rsidR="002177B5">
              <w:rPr>
                <w:rFonts w:ascii="Times New Roman" w:hAnsi="Times New Roman" w:cs="Times New Roman"/>
                <w:sz w:val="24"/>
                <w:szCs w:val="24"/>
              </w:rPr>
              <w:t>7</w:t>
            </w:r>
            <w:r w:rsidRPr="00975BFD">
              <w:rPr>
                <w:rFonts w:ascii="Times New Roman" w:hAnsi="Times New Roman" w:cs="Times New Roman"/>
                <w:sz w:val="24"/>
                <w:szCs w:val="24"/>
              </w:rPr>
              <w:t xml:space="preserve"> год</w:t>
            </w:r>
          </w:p>
        </w:tc>
        <w:tc>
          <w:tcPr>
            <w:tcW w:w="1584" w:type="dxa"/>
            <w:vMerge/>
          </w:tcPr>
          <w:p w:rsidR="0045417E" w:rsidRPr="00975BFD" w:rsidRDefault="0045417E" w:rsidP="00777798">
            <w:pPr>
              <w:pStyle w:val="ConsPlusNormal"/>
              <w:rPr>
                <w:rFonts w:ascii="Times New Roman" w:hAnsi="Times New Roman" w:cs="Times New Roman"/>
                <w:sz w:val="24"/>
                <w:szCs w:val="24"/>
              </w:rPr>
            </w:pPr>
          </w:p>
        </w:tc>
      </w:tr>
      <w:tr w:rsidR="0045417E" w:rsidRPr="00975BFD" w:rsidTr="00777798">
        <w:tc>
          <w:tcPr>
            <w:tcW w:w="6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w:t>
            </w:r>
          </w:p>
        </w:tc>
        <w:tc>
          <w:tcPr>
            <w:tcW w:w="4845"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2</w:t>
            </w:r>
          </w:p>
        </w:tc>
        <w:tc>
          <w:tcPr>
            <w:tcW w:w="69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3</w:t>
            </w:r>
          </w:p>
        </w:tc>
        <w:tc>
          <w:tcPr>
            <w:tcW w:w="36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4</w:t>
            </w:r>
          </w:p>
        </w:tc>
        <w:tc>
          <w:tcPr>
            <w:tcW w:w="926"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5</w:t>
            </w:r>
          </w:p>
        </w:tc>
        <w:tc>
          <w:tcPr>
            <w:tcW w:w="992"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6</w:t>
            </w:r>
          </w:p>
        </w:tc>
        <w:tc>
          <w:tcPr>
            <w:tcW w:w="851"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7</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8</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9</w:t>
            </w:r>
          </w:p>
        </w:tc>
        <w:tc>
          <w:tcPr>
            <w:tcW w:w="150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10</w:t>
            </w:r>
          </w:p>
        </w:tc>
        <w:tc>
          <w:tcPr>
            <w:tcW w:w="1584" w:type="dxa"/>
          </w:tcPr>
          <w:p w:rsidR="0045417E" w:rsidRPr="00975BFD" w:rsidRDefault="0045417E" w:rsidP="00777798">
            <w:pPr>
              <w:pStyle w:val="ConsPlusNormal"/>
              <w:jc w:val="center"/>
              <w:rPr>
                <w:rFonts w:ascii="Times New Roman" w:hAnsi="Times New Roman" w:cs="Times New Roman"/>
                <w:sz w:val="24"/>
                <w:szCs w:val="24"/>
              </w:rPr>
            </w:pPr>
            <w:r w:rsidRPr="00975BFD">
              <w:rPr>
                <w:rFonts w:ascii="Times New Roman" w:hAnsi="Times New Roman" w:cs="Times New Roman"/>
                <w:sz w:val="24"/>
                <w:szCs w:val="24"/>
              </w:rPr>
              <w:t>11</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Муниципальная программа "Управление и распоряжение муниципальной собственностью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83 759 475,50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83 476 143,90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86 444 483,20</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2, 4</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83 759 475,50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83 476 143,90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86 444 483,20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rPr>
          <w:trHeight w:val="277"/>
        </w:trPr>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83 759 475,50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83 476 143,90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86 444 483,20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Обеспечение эффективного управления и распоряжения муниципальным имуществом города Брянска и земельными участками в рамках наделенных полномочий</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83 759 475,50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83 476 143,90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86 444 483,20</w:t>
            </w:r>
          </w:p>
        </w:tc>
        <w:tc>
          <w:tcPr>
            <w:tcW w:w="1584" w:type="dxa"/>
          </w:tcPr>
          <w:p w:rsidR="0045417E" w:rsidRPr="00E17725" w:rsidRDefault="0045417E" w:rsidP="009C0AA4">
            <w:pPr>
              <w:pStyle w:val="ConsPlusNormal"/>
              <w:rPr>
                <w:rFonts w:ascii="Times New Roman" w:hAnsi="Times New Roman" w:cs="Times New Roman"/>
              </w:rPr>
            </w:pPr>
            <w:r w:rsidRPr="00E17725">
              <w:rPr>
                <w:rFonts w:ascii="Times New Roman" w:hAnsi="Times New Roman" w:cs="Times New Roman"/>
              </w:rPr>
              <w:t>5,6,7</w:t>
            </w:r>
            <w:r w:rsidR="0013013D">
              <w:rPr>
                <w:rFonts w:ascii="Times New Roman" w:hAnsi="Times New Roman" w:cs="Times New Roman"/>
              </w:rPr>
              <w:t>,8,10,11, 12,13,14,16,19</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83 759 475,50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83 476 143,90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86 444 483,20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83 759 475,50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83 476 143,90</w:t>
            </w:r>
          </w:p>
        </w:tc>
        <w:tc>
          <w:tcPr>
            <w:tcW w:w="1504" w:type="dxa"/>
          </w:tcPr>
          <w:p w:rsidR="0045417E" w:rsidRPr="00E17725" w:rsidRDefault="009C0AA4" w:rsidP="00777798">
            <w:pPr>
              <w:pStyle w:val="ConsPlusNormal"/>
              <w:rPr>
                <w:rFonts w:ascii="Times New Roman" w:hAnsi="Times New Roman" w:cs="Times New Roman"/>
              </w:rPr>
            </w:pPr>
            <w:r>
              <w:rPr>
                <w:rFonts w:ascii="Times New Roman" w:hAnsi="Times New Roman" w:cs="Times New Roman"/>
              </w:rPr>
              <w:t>86 444 483,20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vAlign w:val="center"/>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1.1</w:t>
            </w: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Проведение комплексных кадастровых работ</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lang w:val="en-US"/>
              </w:rPr>
              <w:t>S3440</w:t>
            </w:r>
          </w:p>
        </w:tc>
        <w:tc>
          <w:tcPr>
            <w:tcW w:w="1504" w:type="dxa"/>
          </w:tcPr>
          <w:p w:rsidR="0045417E" w:rsidRPr="00E17725" w:rsidRDefault="002177B5" w:rsidP="00777798">
            <w:pPr>
              <w:pStyle w:val="ConsPlusNormal"/>
              <w:rPr>
                <w:rFonts w:ascii="Times New Roman" w:hAnsi="Times New Roman" w:cs="Times New Roman"/>
              </w:rPr>
            </w:pPr>
            <w:r>
              <w:rPr>
                <w:rFonts w:ascii="Times New Roman" w:hAnsi="Times New Roman" w:cs="Times New Roman"/>
              </w:rPr>
              <w:t>2 194 100,00</w:t>
            </w:r>
          </w:p>
        </w:tc>
        <w:tc>
          <w:tcPr>
            <w:tcW w:w="1504" w:type="dxa"/>
          </w:tcPr>
          <w:p w:rsidR="0045417E" w:rsidRPr="002177B5" w:rsidRDefault="002177B5" w:rsidP="00777798">
            <w:pPr>
              <w:pStyle w:val="ConsPlusNormal"/>
              <w:rPr>
                <w:rFonts w:ascii="Times New Roman" w:hAnsi="Times New Roman" w:cs="Times New Roman"/>
              </w:rPr>
            </w:pPr>
            <w:r>
              <w:rPr>
                <w:rFonts w:ascii="Times New Roman" w:hAnsi="Times New Roman" w:cs="Times New Roman"/>
              </w:rPr>
              <w:t>0</w:t>
            </w:r>
          </w:p>
        </w:tc>
        <w:tc>
          <w:tcPr>
            <w:tcW w:w="1504" w:type="dxa"/>
          </w:tcPr>
          <w:p w:rsidR="0045417E" w:rsidRPr="00E17725" w:rsidRDefault="0045417E" w:rsidP="00777798">
            <w:pPr>
              <w:pStyle w:val="ConsPlusNormal"/>
              <w:rPr>
                <w:rFonts w:ascii="Times New Roman" w:hAnsi="Times New Roman" w:cs="Times New Roman"/>
                <w:lang w:val="en-US"/>
              </w:rPr>
            </w:pPr>
            <w:r w:rsidRPr="00E17725">
              <w:rPr>
                <w:rFonts w:ascii="Times New Roman" w:hAnsi="Times New Roman" w:cs="Times New Roman"/>
                <w:lang w:val="en-US"/>
              </w:rPr>
              <w:t>0</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4</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2177B5" w:rsidP="00777798">
            <w:pPr>
              <w:pStyle w:val="ConsPlusNormal"/>
              <w:rPr>
                <w:rFonts w:ascii="Times New Roman" w:hAnsi="Times New Roman" w:cs="Times New Roman"/>
              </w:rPr>
            </w:pPr>
            <w:r>
              <w:rPr>
                <w:rFonts w:ascii="Times New Roman" w:hAnsi="Times New Roman" w:cs="Times New Roman"/>
              </w:rPr>
              <w:t>2 194 100,00</w:t>
            </w:r>
          </w:p>
        </w:tc>
        <w:tc>
          <w:tcPr>
            <w:tcW w:w="1504" w:type="dxa"/>
          </w:tcPr>
          <w:p w:rsidR="0045417E" w:rsidRPr="00E17725" w:rsidRDefault="002177B5" w:rsidP="00777798">
            <w:pPr>
              <w:pStyle w:val="ConsPlusNormal"/>
              <w:rPr>
                <w:rFonts w:ascii="Times New Roman" w:hAnsi="Times New Roman" w:cs="Times New Roman"/>
              </w:rPr>
            </w:pPr>
            <w:r>
              <w:rPr>
                <w:rFonts w:ascii="Times New Roman" w:hAnsi="Times New Roman" w:cs="Times New Roman"/>
              </w:rPr>
              <w:t>0</w:t>
            </w:r>
          </w:p>
        </w:tc>
        <w:tc>
          <w:tcPr>
            <w:tcW w:w="1504" w:type="dxa"/>
          </w:tcPr>
          <w:p w:rsidR="0045417E" w:rsidRPr="00E17725" w:rsidRDefault="002177B5" w:rsidP="00777798">
            <w:pPr>
              <w:pStyle w:val="ConsPlusNormal"/>
              <w:rPr>
                <w:rFonts w:ascii="Times New Roman" w:hAnsi="Times New Roman" w:cs="Times New Roman"/>
                <w:color w:val="FF0000"/>
              </w:rPr>
            </w:pPr>
            <w:r>
              <w:rPr>
                <w:rFonts w:ascii="Times New Roman" w:hAnsi="Times New Roman" w:cs="Times New Roman"/>
              </w:rPr>
              <w:t>0</w:t>
            </w:r>
          </w:p>
        </w:tc>
        <w:tc>
          <w:tcPr>
            <w:tcW w:w="1584" w:type="dxa"/>
          </w:tcPr>
          <w:p w:rsidR="0045417E" w:rsidRPr="00E17725" w:rsidRDefault="0045417E" w:rsidP="00777798">
            <w:pPr>
              <w:pStyle w:val="ConsPlusNormal"/>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2177B5" w:rsidP="00777798">
            <w:pPr>
              <w:pStyle w:val="ConsPlusNormal"/>
              <w:rPr>
                <w:rFonts w:ascii="Times New Roman" w:hAnsi="Times New Roman" w:cs="Times New Roman"/>
              </w:rPr>
            </w:pPr>
            <w:r>
              <w:rPr>
                <w:rFonts w:ascii="Times New Roman" w:hAnsi="Times New Roman" w:cs="Times New Roman"/>
              </w:rPr>
              <w:t>2 194 100,00</w:t>
            </w:r>
          </w:p>
        </w:tc>
        <w:tc>
          <w:tcPr>
            <w:tcW w:w="1504" w:type="dxa"/>
          </w:tcPr>
          <w:p w:rsidR="0045417E" w:rsidRPr="00E17725" w:rsidRDefault="002177B5" w:rsidP="00777798">
            <w:pPr>
              <w:pStyle w:val="ConsPlusNormal"/>
              <w:rPr>
                <w:rFonts w:ascii="Times New Roman" w:hAnsi="Times New Roman" w:cs="Times New Roman"/>
              </w:rPr>
            </w:pPr>
            <w:r>
              <w:rPr>
                <w:rFonts w:ascii="Times New Roman" w:hAnsi="Times New Roman" w:cs="Times New Roman"/>
              </w:rPr>
              <w:t>0</w:t>
            </w:r>
          </w:p>
        </w:tc>
        <w:tc>
          <w:tcPr>
            <w:tcW w:w="1504" w:type="dxa"/>
          </w:tcPr>
          <w:p w:rsidR="0045417E" w:rsidRPr="00E17725" w:rsidRDefault="002177B5" w:rsidP="00777798">
            <w:pPr>
              <w:spacing w:after="0"/>
              <w:rPr>
                <w:rFonts w:ascii="Times New Roman" w:hAnsi="Times New Roman" w:cs="Times New Roman"/>
              </w:rPr>
            </w:pPr>
            <w:r>
              <w:rPr>
                <w:rFonts w:ascii="Times New Roman" w:hAnsi="Times New Roman" w:cs="Times New Roman"/>
              </w:rPr>
              <w:t>0</w:t>
            </w:r>
          </w:p>
        </w:tc>
        <w:tc>
          <w:tcPr>
            <w:tcW w:w="1584" w:type="dxa"/>
          </w:tcPr>
          <w:p w:rsidR="0045417E" w:rsidRPr="00E17725" w:rsidRDefault="0045417E" w:rsidP="00777798">
            <w:pPr>
              <w:spacing w:after="0"/>
              <w:rPr>
                <w:rFonts w:ascii="Times New Roman" w:hAnsi="Times New Roman" w:cs="Times New Roman"/>
              </w:rPr>
            </w:pP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lastRenderedPageBreak/>
              <w:t>1.2</w:t>
            </w:r>
          </w:p>
        </w:tc>
        <w:tc>
          <w:tcPr>
            <w:tcW w:w="4845" w:type="dxa"/>
            <w:vAlign w:val="bottom"/>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Руководство и управление в сфере установленных функций органов местного самоуправления</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80040</w:t>
            </w:r>
          </w:p>
        </w:tc>
        <w:tc>
          <w:tcPr>
            <w:tcW w:w="1504" w:type="dxa"/>
          </w:tcPr>
          <w:p w:rsidR="0045417E" w:rsidRPr="00E17725" w:rsidRDefault="004C432A" w:rsidP="00777798">
            <w:pPr>
              <w:pStyle w:val="ConsPlusNormal"/>
              <w:rPr>
                <w:rFonts w:ascii="Times New Roman" w:hAnsi="Times New Roman" w:cs="Times New Roman"/>
              </w:rPr>
            </w:pPr>
            <w:r>
              <w:rPr>
                <w:rFonts w:ascii="Times New Roman" w:hAnsi="Times New Roman" w:cs="Times New Roman"/>
              </w:rPr>
              <w:t>70 160 726,50</w:t>
            </w:r>
          </w:p>
        </w:tc>
        <w:tc>
          <w:tcPr>
            <w:tcW w:w="1504" w:type="dxa"/>
          </w:tcPr>
          <w:p w:rsidR="0045417E" w:rsidRPr="00E17725" w:rsidRDefault="004C432A" w:rsidP="00777798">
            <w:pPr>
              <w:pStyle w:val="ConsPlusNormal"/>
              <w:rPr>
                <w:rFonts w:ascii="Times New Roman" w:hAnsi="Times New Roman" w:cs="Times New Roman"/>
              </w:rPr>
            </w:pPr>
            <w:r>
              <w:rPr>
                <w:rFonts w:ascii="Times New Roman" w:hAnsi="Times New Roman" w:cs="Times New Roman"/>
              </w:rPr>
              <w:t>72 899 280,87</w:t>
            </w:r>
          </w:p>
        </w:tc>
        <w:tc>
          <w:tcPr>
            <w:tcW w:w="1504" w:type="dxa"/>
          </w:tcPr>
          <w:p w:rsidR="0045417E" w:rsidRPr="00E17725" w:rsidRDefault="004C432A" w:rsidP="00777798">
            <w:pPr>
              <w:pStyle w:val="ConsPlusNormal"/>
              <w:rPr>
                <w:rFonts w:ascii="Times New Roman" w:hAnsi="Times New Roman" w:cs="Times New Roman"/>
              </w:rPr>
            </w:pPr>
            <w:r>
              <w:rPr>
                <w:rFonts w:ascii="Times New Roman" w:hAnsi="Times New Roman" w:cs="Times New Roman"/>
              </w:rPr>
              <w:t>75 947 703,68</w:t>
            </w:r>
          </w:p>
        </w:tc>
        <w:tc>
          <w:tcPr>
            <w:tcW w:w="1584" w:type="dxa"/>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5, 6, 14, 16</w:t>
            </w:r>
          </w:p>
        </w:tc>
      </w:tr>
      <w:tr w:rsidR="0045417E" w:rsidRPr="00D63B02" w:rsidTr="00777798">
        <w:tc>
          <w:tcPr>
            <w:tcW w:w="604" w:type="dxa"/>
          </w:tcPr>
          <w:p w:rsidR="0045417E" w:rsidRPr="00D63B02" w:rsidRDefault="0045417E" w:rsidP="00777798">
            <w:pPr>
              <w:pStyle w:val="ConsPlusNormal"/>
              <w:rPr>
                <w:rFonts w:ascii="Times New Roman" w:hAnsi="Times New Roman" w:cs="Times New Roman"/>
                <w:sz w:val="24"/>
                <w:szCs w:val="24"/>
              </w:rPr>
            </w:pPr>
          </w:p>
        </w:tc>
        <w:tc>
          <w:tcPr>
            <w:tcW w:w="4845" w:type="dxa"/>
            <w:vAlign w:val="center"/>
          </w:tcPr>
          <w:p w:rsidR="0045417E" w:rsidRPr="00E17725" w:rsidRDefault="0045417E"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45417E" w:rsidRPr="00E17725" w:rsidRDefault="0045417E"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45417E" w:rsidRPr="00E17725" w:rsidRDefault="004C432A" w:rsidP="00777798">
            <w:pPr>
              <w:pStyle w:val="ConsPlusNormal"/>
              <w:rPr>
                <w:rFonts w:ascii="Times New Roman" w:hAnsi="Times New Roman" w:cs="Times New Roman"/>
              </w:rPr>
            </w:pPr>
            <w:r>
              <w:rPr>
                <w:rFonts w:ascii="Times New Roman" w:hAnsi="Times New Roman" w:cs="Times New Roman"/>
              </w:rPr>
              <w:t>70 160 726,50</w:t>
            </w:r>
          </w:p>
        </w:tc>
        <w:tc>
          <w:tcPr>
            <w:tcW w:w="1504" w:type="dxa"/>
          </w:tcPr>
          <w:p w:rsidR="0045417E" w:rsidRPr="00E17725" w:rsidRDefault="004C432A" w:rsidP="00777798">
            <w:pPr>
              <w:pStyle w:val="ConsPlusNormal"/>
              <w:rPr>
                <w:rFonts w:ascii="Times New Roman" w:hAnsi="Times New Roman" w:cs="Times New Roman"/>
              </w:rPr>
            </w:pPr>
            <w:r>
              <w:rPr>
                <w:rFonts w:ascii="Times New Roman" w:hAnsi="Times New Roman" w:cs="Times New Roman"/>
              </w:rPr>
              <w:t>72 899 280,87</w:t>
            </w:r>
          </w:p>
        </w:tc>
        <w:tc>
          <w:tcPr>
            <w:tcW w:w="1504" w:type="dxa"/>
          </w:tcPr>
          <w:p w:rsidR="0045417E" w:rsidRPr="00E17725" w:rsidRDefault="0013013D" w:rsidP="00777798">
            <w:pPr>
              <w:pStyle w:val="ConsPlusNormal"/>
              <w:rPr>
                <w:rFonts w:ascii="Times New Roman" w:hAnsi="Times New Roman" w:cs="Times New Roman"/>
              </w:rPr>
            </w:pPr>
            <w:r>
              <w:rPr>
                <w:rFonts w:ascii="Times New Roman" w:hAnsi="Times New Roman" w:cs="Times New Roman"/>
              </w:rPr>
              <w:t>75 947 703,68</w:t>
            </w:r>
          </w:p>
        </w:tc>
        <w:tc>
          <w:tcPr>
            <w:tcW w:w="1584" w:type="dxa"/>
          </w:tcPr>
          <w:p w:rsidR="0045417E" w:rsidRPr="00E17725" w:rsidRDefault="0045417E"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70 160 726,50</w:t>
            </w:r>
          </w:p>
        </w:tc>
        <w:tc>
          <w:tcPr>
            <w:tcW w:w="1504" w:type="dxa"/>
          </w:tcPr>
          <w:p w:rsidR="0013013D" w:rsidRPr="00E17725" w:rsidRDefault="0013013D" w:rsidP="009C0AA4">
            <w:pPr>
              <w:pStyle w:val="ConsPlusNormal"/>
              <w:rPr>
                <w:rFonts w:ascii="Times New Roman" w:hAnsi="Times New Roman" w:cs="Times New Roman"/>
              </w:rPr>
            </w:pPr>
            <w:r>
              <w:rPr>
                <w:rFonts w:ascii="Times New Roman" w:hAnsi="Times New Roman" w:cs="Times New Roman"/>
              </w:rPr>
              <w:t>72 899 280,87</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75 947 703,68</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vAlign w:val="center"/>
          </w:tcPr>
          <w:p w:rsidR="0013013D" w:rsidRPr="00D63B02" w:rsidRDefault="0013013D"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1.3</w:t>
            </w: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Мероприятия по землеустройству и землепользованию</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80910</w:t>
            </w:r>
          </w:p>
        </w:tc>
        <w:tc>
          <w:tcPr>
            <w:tcW w:w="1504" w:type="dxa"/>
          </w:tcPr>
          <w:p w:rsidR="0013013D" w:rsidRPr="00E17725" w:rsidRDefault="0013013D" w:rsidP="00777798">
            <w:pPr>
              <w:pStyle w:val="ConsPlusNormal"/>
              <w:jc w:val="center"/>
              <w:rPr>
                <w:rFonts w:ascii="Times New Roman" w:hAnsi="Times New Roman" w:cs="Times New Roman"/>
              </w:rPr>
            </w:pPr>
            <w:r>
              <w:rPr>
                <w:rFonts w:ascii="Times New Roman" w:hAnsi="Times New Roman" w:cs="Times New Roman"/>
              </w:rPr>
              <w:t>900 000,00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900 000,00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900 000,00</w:t>
            </w:r>
          </w:p>
        </w:tc>
        <w:tc>
          <w:tcPr>
            <w:tcW w:w="1584" w:type="dxa"/>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7</w:t>
            </w: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jc w:val="center"/>
              <w:rPr>
                <w:rFonts w:ascii="Times New Roman" w:hAnsi="Times New Roman" w:cs="Times New Roman"/>
              </w:rPr>
            </w:pPr>
            <w:r>
              <w:rPr>
                <w:rFonts w:ascii="Times New Roman" w:hAnsi="Times New Roman" w:cs="Times New Roman"/>
              </w:rPr>
              <w:t>900 000,00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900 000,00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900 000,00</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jc w:val="center"/>
              <w:rPr>
                <w:rFonts w:ascii="Times New Roman" w:hAnsi="Times New Roman" w:cs="Times New Roman"/>
              </w:rPr>
            </w:pPr>
            <w:r>
              <w:rPr>
                <w:rFonts w:ascii="Times New Roman" w:hAnsi="Times New Roman" w:cs="Times New Roman"/>
              </w:rPr>
              <w:t>900 000,00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900 000,00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900 000,00</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1.4</w:t>
            </w: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Эксплуатация и содержание имущества казны муниципального образования</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80920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6 687 924,81</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4 360 138,84</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4 280 055,33</w:t>
            </w:r>
          </w:p>
        </w:tc>
        <w:tc>
          <w:tcPr>
            <w:tcW w:w="1584" w:type="dxa"/>
          </w:tcPr>
          <w:p w:rsidR="0013013D" w:rsidRPr="00E17725" w:rsidRDefault="0013013D" w:rsidP="009C0AA4">
            <w:pPr>
              <w:pStyle w:val="ConsPlusNormal"/>
              <w:rPr>
                <w:rFonts w:ascii="Times New Roman" w:hAnsi="Times New Roman" w:cs="Times New Roman"/>
              </w:rPr>
            </w:pPr>
            <w:r w:rsidRPr="00E17725">
              <w:rPr>
                <w:rFonts w:ascii="Times New Roman" w:hAnsi="Times New Roman" w:cs="Times New Roman"/>
              </w:rPr>
              <w:t>8</w:t>
            </w: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6 687 924,81</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4 360 138,84</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4 280 055,33</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6 687 924,81</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4 360 138,84</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4 280 055,33</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1.5</w:t>
            </w: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81830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3 116 724,19</w:t>
            </w:r>
          </w:p>
        </w:tc>
        <w:tc>
          <w:tcPr>
            <w:tcW w:w="1504" w:type="dxa"/>
          </w:tcPr>
          <w:p w:rsidR="0013013D" w:rsidRPr="00E17725" w:rsidRDefault="0013013D" w:rsidP="00777798">
            <w:pPr>
              <w:pStyle w:val="ConsPlusNormal"/>
              <w:rPr>
                <w:rFonts w:ascii="Times New Roman" w:hAnsi="Times New Roman" w:cs="Times New Roman"/>
                <w:color w:val="FF0000"/>
              </w:rPr>
            </w:pPr>
            <w:r>
              <w:rPr>
                <w:rFonts w:ascii="Times New Roman" w:hAnsi="Times New Roman" w:cs="Times New Roman"/>
              </w:rPr>
              <w:t>4 116 724,19</w:t>
            </w:r>
          </w:p>
        </w:tc>
        <w:tc>
          <w:tcPr>
            <w:tcW w:w="1504" w:type="dxa"/>
          </w:tcPr>
          <w:p w:rsidR="0013013D" w:rsidRPr="00E17725" w:rsidRDefault="0013013D" w:rsidP="00777798">
            <w:pPr>
              <w:pStyle w:val="ConsPlusNormal"/>
              <w:rPr>
                <w:rFonts w:ascii="Times New Roman" w:hAnsi="Times New Roman" w:cs="Times New Roman"/>
                <w:color w:val="FF0000"/>
              </w:rPr>
            </w:pPr>
            <w:r>
              <w:rPr>
                <w:rFonts w:ascii="Times New Roman" w:hAnsi="Times New Roman" w:cs="Times New Roman"/>
              </w:rPr>
              <w:t>4 116 724,19</w:t>
            </w:r>
          </w:p>
        </w:tc>
        <w:tc>
          <w:tcPr>
            <w:tcW w:w="1584" w:type="dxa"/>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10</w:t>
            </w: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3 116 724,19</w:t>
            </w:r>
          </w:p>
        </w:tc>
        <w:tc>
          <w:tcPr>
            <w:tcW w:w="1504" w:type="dxa"/>
          </w:tcPr>
          <w:p w:rsidR="0013013D" w:rsidRPr="00E17725" w:rsidRDefault="0013013D" w:rsidP="00777798">
            <w:pPr>
              <w:spacing w:after="0"/>
              <w:rPr>
                <w:rFonts w:ascii="Times New Roman" w:hAnsi="Times New Roman" w:cs="Times New Roman"/>
              </w:rPr>
            </w:pPr>
            <w:r>
              <w:rPr>
                <w:rFonts w:ascii="Times New Roman" w:hAnsi="Times New Roman" w:cs="Times New Roman"/>
              </w:rPr>
              <w:t>4 116 724,19</w:t>
            </w:r>
          </w:p>
        </w:tc>
        <w:tc>
          <w:tcPr>
            <w:tcW w:w="1504" w:type="dxa"/>
          </w:tcPr>
          <w:p w:rsidR="0013013D" w:rsidRPr="00E17725" w:rsidRDefault="0013013D" w:rsidP="00777798">
            <w:pPr>
              <w:spacing w:after="0"/>
              <w:rPr>
                <w:rFonts w:ascii="Times New Roman" w:hAnsi="Times New Roman" w:cs="Times New Roman"/>
              </w:rPr>
            </w:pPr>
            <w:r>
              <w:rPr>
                <w:rFonts w:ascii="Times New Roman" w:hAnsi="Times New Roman" w:cs="Times New Roman"/>
              </w:rPr>
              <w:t>4 116 724,19</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3 116 724,19</w:t>
            </w:r>
          </w:p>
        </w:tc>
        <w:tc>
          <w:tcPr>
            <w:tcW w:w="1504" w:type="dxa"/>
          </w:tcPr>
          <w:p w:rsidR="0013013D" w:rsidRPr="00E17725" w:rsidRDefault="0013013D" w:rsidP="00777798">
            <w:pPr>
              <w:spacing w:after="0"/>
              <w:rPr>
                <w:rFonts w:ascii="Times New Roman" w:hAnsi="Times New Roman" w:cs="Times New Roman"/>
              </w:rPr>
            </w:pPr>
            <w:r>
              <w:rPr>
                <w:rFonts w:ascii="Times New Roman" w:hAnsi="Times New Roman" w:cs="Times New Roman"/>
              </w:rPr>
              <w:t>4 116 724,19</w:t>
            </w:r>
          </w:p>
        </w:tc>
        <w:tc>
          <w:tcPr>
            <w:tcW w:w="1504" w:type="dxa"/>
          </w:tcPr>
          <w:p w:rsidR="0013013D" w:rsidRPr="00E17725" w:rsidRDefault="0013013D" w:rsidP="00777798">
            <w:pPr>
              <w:spacing w:after="0"/>
              <w:rPr>
                <w:rFonts w:ascii="Times New Roman" w:hAnsi="Times New Roman" w:cs="Times New Roman"/>
              </w:rPr>
            </w:pPr>
            <w:r>
              <w:rPr>
                <w:rFonts w:ascii="Times New Roman" w:hAnsi="Times New Roman" w:cs="Times New Roman"/>
              </w:rPr>
              <w:t>4 116 724,19</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1.6</w:t>
            </w: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Эксплуатация и содержание имущества, находящегося в муниципальной собственности, арендованного недвижимого имущества</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80930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84" w:type="dxa"/>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11</w:t>
            </w: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200 000,00</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vAlign w:val="center"/>
          </w:tcPr>
          <w:p w:rsidR="0013013D" w:rsidRPr="00D63B02" w:rsidRDefault="0013013D" w:rsidP="00777798">
            <w:pPr>
              <w:pStyle w:val="ConsPlusNormal"/>
              <w:rPr>
                <w:rFonts w:ascii="Times New Roman" w:hAnsi="Times New Roman" w:cs="Times New Roman"/>
                <w:sz w:val="24"/>
                <w:szCs w:val="24"/>
              </w:rPr>
            </w:pPr>
            <w:r w:rsidRPr="00D63B02">
              <w:rPr>
                <w:rFonts w:ascii="Times New Roman" w:hAnsi="Times New Roman" w:cs="Times New Roman"/>
                <w:sz w:val="24"/>
                <w:szCs w:val="24"/>
              </w:rPr>
              <w:t>1.7</w:t>
            </w: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Оценка имущества, признание прав и регулирование отношений муниципальной собственности</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80900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500 000,00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1 000 000,00</w:t>
            </w:r>
          </w:p>
        </w:tc>
        <w:tc>
          <w:tcPr>
            <w:tcW w:w="1504" w:type="dxa"/>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12, 13,19</w:t>
            </w: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Средства бюджета города Брянска</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015</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15</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4</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500 000,00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1 000 000,00</w:t>
            </w:r>
          </w:p>
        </w:tc>
        <w:tc>
          <w:tcPr>
            <w:tcW w:w="1504" w:type="dxa"/>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13013D" w:rsidRPr="00E17725" w:rsidRDefault="0013013D" w:rsidP="00777798">
            <w:pPr>
              <w:pStyle w:val="ConsPlusNormal"/>
              <w:rPr>
                <w:rFonts w:ascii="Times New Roman" w:hAnsi="Times New Roman" w:cs="Times New Roman"/>
              </w:rPr>
            </w:pPr>
          </w:p>
        </w:tc>
      </w:tr>
      <w:tr w:rsidR="0013013D" w:rsidRPr="00D63B02" w:rsidTr="00777798">
        <w:tc>
          <w:tcPr>
            <w:tcW w:w="604" w:type="dxa"/>
          </w:tcPr>
          <w:p w:rsidR="0013013D" w:rsidRPr="00D63B02" w:rsidRDefault="0013013D" w:rsidP="00777798">
            <w:pPr>
              <w:pStyle w:val="ConsPlusNormal"/>
              <w:rPr>
                <w:rFonts w:ascii="Times New Roman" w:hAnsi="Times New Roman" w:cs="Times New Roman"/>
                <w:sz w:val="24"/>
                <w:szCs w:val="24"/>
              </w:rPr>
            </w:pPr>
          </w:p>
        </w:tc>
        <w:tc>
          <w:tcPr>
            <w:tcW w:w="4845" w:type="dxa"/>
            <w:vAlign w:val="center"/>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ИТОГО</w:t>
            </w:r>
          </w:p>
        </w:tc>
        <w:tc>
          <w:tcPr>
            <w:tcW w:w="69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364"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26"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992"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851" w:type="dxa"/>
          </w:tcPr>
          <w:p w:rsidR="0013013D" w:rsidRPr="00E17725" w:rsidRDefault="0013013D" w:rsidP="00777798">
            <w:pPr>
              <w:pStyle w:val="ConsPlusNormal"/>
              <w:jc w:val="center"/>
              <w:rPr>
                <w:rFonts w:ascii="Times New Roman" w:hAnsi="Times New Roman" w:cs="Times New Roman"/>
              </w:rPr>
            </w:pPr>
            <w:r w:rsidRPr="00E17725">
              <w:rPr>
                <w:rFonts w:ascii="Times New Roman" w:hAnsi="Times New Roman" w:cs="Times New Roman"/>
              </w:rPr>
              <w:t>X</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500 000,00</w:t>
            </w:r>
          </w:p>
        </w:tc>
        <w:tc>
          <w:tcPr>
            <w:tcW w:w="1504" w:type="dxa"/>
          </w:tcPr>
          <w:p w:rsidR="0013013D" w:rsidRPr="00E17725" w:rsidRDefault="0013013D" w:rsidP="00777798">
            <w:pPr>
              <w:pStyle w:val="ConsPlusNormal"/>
              <w:rPr>
                <w:rFonts w:ascii="Times New Roman" w:hAnsi="Times New Roman" w:cs="Times New Roman"/>
              </w:rPr>
            </w:pPr>
            <w:r>
              <w:rPr>
                <w:rFonts w:ascii="Times New Roman" w:hAnsi="Times New Roman" w:cs="Times New Roman"/>
              </w:rPr>
              <w:t>1 000 000,00</w:t>
            </w:r>
          </w:p>
        </w:tc>
        <w:tc>
          <w:tcPr>
            <w:tcW w:w="1504" w:type="dxa"/>
          </w:tcPr>
          <w:p w:rsidR="0013013D" w:rsidRPr="00E17725" w:rsidRDefault="0013013D" w:rsidP="00777798">
            <w:pPr>
              <w:pStyle w:val="ConsPlusNormal"/>
              <w:rPr>
                <w:rFonts w:ascii="Times New Roman" w:hAnsi="Times New Roman" w:cs="Times New Roman"/>
              </w:rPr>
            </w:pPr>
            <w:r w:rsidRPr="00E17725">
              <w:rPr>
                <w:rFonts w:ascii="Times New Roman" w:hAnsi="Times New Roman" w:cs="Times New Roman"/>
              </w:rPr>
              <w:t>1 000 000,00</w:t>
            </w:r>
          </w:p>
        </w:tc>
        <w:tc>
          <w:tcPr>
            <w:tcW w:w="1584" w:type="dxa"/>
          </w:tcPr>
          <w:p w:rsidR="0013013D" w:rsidRPr="00E17725" w:rsidRDefault="0013013D" w:rsidP="00777798">
            <w:pPr>
              <w:pStyle w:val="ConsPlusNormal"/>
              <w:rPr>
                <w:rFonts w:ascii="Times New Roman" w:hAnsi="Times New Roman" w:cs="Times New Roman"/>
              </w:rPr>
            </w:pPr>
          </w:p>
        </w:tc>
      </w:tr>
    </w:tbl>
    <w:p w:rsidR="0045417E" w:rsidRDefault="0045417E" w:rsidP="0045417E">
      <w:pPr>
        <w:pStyle w:val="ConsPlusNormal"/>
        <w:rPr>
          <w:rFonts w:ascii="Times New Roman" w:hAnsi="Times New Roman" w:cs="Times New Roman"/>
          <w:sz w:val="24"/>
          <w:szCs w:val="24"/>
        </w:rPr>
      </w:pPr>
    </w:p>
    <w:p w:rsidR="00E17725" w:rsidRDefault="00E17725" w:rsidP="0045417E">
      <w:pPr>
        <w:pStyle w:val="ConsPlusNormal"/>
        <w:rPr>
          <w:rFonts w:ascii="Times New Roman" w:hAnsi="Times New Roman" w:cs="Times New Roman"/>
          <w:sz w:val="24"/>
          <w:szCs w:val="24"/>
        </w:rPr>
      </w:pPr>
    </w:p>
    <w:p w:rsidR="009C0AA4" w:rsidRDefault="009C0AA4" w:rsidP="0045417E">
      <w:pPr>
        <w:pStyle w:val="ConsPlusNormal"/>
        <w:rPr>
          <w:rFonts w:ascii="Times New Roman" w:hAnsi="Times New Roman" w:cs="Times New Roman"/>
          <w:sz w:val="24"/>
          <w:szCs w:val="24"/>
        </w:rPr>
      </w:pPr>
    </w:p>
    <w:p w:rsidR="00E17725" w:rsidRDefault="00FE1611" w:rsidP="00FE1611">
      <w:pPr>
        <w:pStyle w:val="ConsPlusNormal"/>
        <w:rPr>
          <w:rFonts w:ascii="Times New Roman" w:hAnsi="Times New Roman" w:cs="Times New Roman"/>
          <w:sz w:val="24"/>
          <w:szCs w:val="24"/>
        </w:rPr>
      </w:pPr>
      <w:r w:rsidRPr="00975BFD">
        <w:rPr>
          <w:rFonts w:ascii="Times New Roman" w:hAnsi="Times New Roman" w:cs="Times New Roman"/>
          <w:sz w:val="24"/>
          <w:szCs w:val="24"/>
        </w:rPr>
        <w:t>Начальник финансового отдела Управления</w:t>
      </w:r>
      <w:r w:rsidR="00E17725">
        <w:rPr>
          <w:rFonts w:ascii="Times New Roman" w:hAnsi="Times New Roman" w:cs="Times New Roman"/>
          <w:sz w:val="24"/>
          <w:szCs w:val="24"/>
        </w:rPr>
        <w:t xml:space="preserve"> </w:t>
      </w:r>
      <w:r w:rsidRPr="00975BFD">
        <w:rPr>
          <w:rFonts w:ascii="Times New Roman" w:hAnsi="Times New Roman" w:cs="Times New Roman"/>
          <w:sz w:val="24"/>
          <w:szCs w:val="24"/>
        </w:rPr>
        <w:t>имущественных</w:t>
      </w:r>
    </w:p>
    <w:p w:rsidR="00FE1611" w:rsidRDefault="00FE1611" w:rsidP="00FE1611">
      <w:pPr>
        <w:pStyle w:val="ConsPlusNormal"/>
        <w:rPr>
          <w:rFonts w:ascii="Times New Roman" w:hAnsi="Times New Roman" w:cs="Times New Roman"/>
          <w:sz w:val="24"/>
          <w:szCs w:val="24"/>
        </w:rPr>
      </w:pPr>
      <w:r w:rsidRPr="00975BFD">
        <w:rPr>
          <w:rFonts w:ascii="Times New Roman" w:hAnsi="Times New Roman" w:cs="Times New Roman"/>
          <w:sz w:val="24"/>
          <w:szCs w:val="24"/>
        </w:rPr>
        <w:t>и земельных отношений</w:t>
      </w:r>
      <w:r w:rsidR="00E17725">
        <w:rPr>
          <w:rFonts w:ascii="Times New Roman" w:hAnsi="Times New Roman" w:cs="Times New Roman"/>
          <w:sz w:val="24"/>
          <w:szCs w:val="24"/>
        </w:rPr>
        <w:t xml:space="preserve"> </w:t>
      </w:r>
      <w:r w:rsidRPr="00975BFD">
        <w:rPr>
          <w:rFonts w:ascii="Times New Roman" w:hAnsi="Times New Roman" w:cs="Times New Roman"/>
          <w:sz w:val="24"/>
          <w:szCs w:val="24"/>
        </w:rPr>
        <w:t>Брянской городской администрации</w:t>
      </w:r>
      <w:r>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75BFD">
        <w:rPr>
          <w:rFonts w:ascii="Times New Roman" w:hAnsi="Times New Roman" w:cs="Times New Roman"/>
          <w:sz w:val="24"/>
          <w:szCs w:val="24"/>
        </w:rPr>
        <w:t>Е.А.Б</w:t>
      </w:r>
      <w:r>
        <w:rPr>
          <w:rFonts w:ascii="Times New Roman" w:hAnsi="Times New Roman" w:cs="Times New Roman"/>
          <w:sz w:val="24"/>
          <w:szCs w:val="24"/>
        </w:rPr>
        <w:t>аранова</w:t>
      </w:r>
    </w:p>
    <w:p w:rsidR="00FE1611" w:rsidRPr="00975BFD" w:rsidRDefault="00FE1611" w:rsidP="00FE1611">
      <w:pPr>
        <w:pStyle w:val="ConsPlusNormal"/>
        <w:rPr>
          <w:rFonts w:ascii="Times New Roman" w:hAnsi="Times New Roman" w:cs="Times New Roman"/>
          <w:sz w:val="24"/>
          <w:szCs w:val="24"/>
        </w:rPr>
      </w:pPr>
    </w:p>
    <w:p w:rsidR="00E17725" w:rsidRDefault="00FE1611" w:rsidP="00FE1611">
      <w:pPr>
        <w:pStyle w:val="ConsPlusNormal"/>
        <w:rPr>
          <w:rFonts w:ascii="Times New Roman" w:hAnsi="Times New Roman" w:cs="Times New Roman"/>
          <w:sz w:val="24"/>
          <w:szCs w:val="24"/>
        </w:rPr>
      </w:pPr>
      <w:r>
        <w:rPr>
          <w:rFonts w:ascii="Times New Roman" w:hAnsi="Times New Roman" w:cs="Times New Roman"/>
          <w:sz w:val="24"/>
          <w:szCs w:val="24"/>
        </w:rPr>
        <w:t>Н</w:t>
      </w:r>
      <w:r w:rsidRPr="00975BFD">
        <w:rPr>
          <w:rFonts w:ascii="Times New Roman" w:hAnsi="Times New Roman" w:cs="Times New Roman"/>
          <w:sz w:val="24"/>
          <w:szCs w:val="24"/>
        </w:rPr>
        <w:t>ачальник Управления имущественных</w:t>
      </w:r>
      <w:r w:rsidR="00E17725">
        <w:rPr>
          <w:rFonts w:ascii="Times New Roman" w:hAnsi="Times New Roman" w:cs="Times New Roman"/>
          <w:sz w:val="24"/>
          <w:szCs w:val="24"/>
        </w:rPr>
        <w:t xml:space="preserve"> </w:t>
      </w:r>
      <w:r w:rsidRPr="00975BFD">
        <w:rPr>
          <w:rFonts w:ascii="Times New Roman" w:hAnsi="Times New Roman" w:cs="Times New Roman"/>
          <w:sz w:val="24"/>
          <w:szCs w:val="24"/>
        </w:rPr>
        <w:t xml:space="preserve">и земельных </w:t>
      </w:r>
    </w:p>
    <w:p w:rsidR="00FE1611" w:rsidRDefault="00FE1611" w:rsidP="00FE1611">
      <w:pPr>
        <w:pStyle w:val="ConsPlusNormal"/>
        <w:rPr>
          <w:rFonts w:ascii="Times New Roman" w:hAnsi="Times New Roman" w:cs="Times New Roman"/>
          <w:sz w:val="24"/>
          <w:szCs w:val="24"/>
        </w:rPr>
      </w:pPr>
      <w:r w:rsidRPr="00975BFD">
        <w:rPr>
          <w:rFonts w:ascii="Times New Roman" w:hAnsi="Times New Roman" w:cs="Times New Roman"/>
          <w:sz w:val="24"/>
          <w:szCs w:val="24"/>
        </w:rPr>
        <w:t>отношений Брянской</w:t>
      </w:r>
      <w:r w:rsidR="00E17725">
        <w:rPr>
          <w:rFonts w:ascii="Times New Roman" w:hAnsi="Times New Roman" w:cs="Times New Roman"/>
          <w:sz w:val="24"/>
          <w:szCs w:val="24"/>
        </w:rPr>
        <w:t xml:space="preserve"> </w:t>
      </w:r>
      <w:r w:rsidRPr="00975BFD">
        <w:rPr>
          <w:rFonts w:ascii="Times New Roman" w:hAnsi="Times New Roman" w:cs="Times New Roman"/>
          <w:sz w:val="24"/>
          <w:szCs w:val="24"/>
        </w:rPr>
        <w:t>городской администрации</w:t>
      </w:r>
      <w:r>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Pr>
          <w:rFonts w:ascii="Times New Roman" w:hAnsi="Times New Roman" w:cs="Times New Roman"/>
          <w:sz w:val="24"/>
          <w:szCs w:val="24"/>
        </w:rPr>
        <w:t xml:space="preserve">                                                                                                               С. А. Перепечко</w:t>
      </w:r>
    </w:p>
    <w:p w:rsidR="00FE1611" w:rsidRDefault="00FE1611" w:rsidP="00FE1611">
      <w:pPr>
        <w:pStyle w:val="ConsPlusNormal"/>
        <w:jc w:val="right"/>
        <w:rPr>
          <w:rFonts w:ascii="Times New Roman" w:hAnsi="Times New Roman" w:cs="Times New Roman"/>
          <w:sz w:val="24"/>
          <w:szCs w:val="24"/>
        </w:rPr>
      </w:pPr>
    </w:p>
    <w:p w:rsidR="00FE1611" w:rsidRDefault="00FE1611" w:rsidP="00FE1611">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Pr="00BD7B26">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Pr="00BD7B26">
        <w:rPr>
          <w:rFonts w:ascii="Times New Roman" w:hAnsi="Times New Roman" w:cs="Times New Roman"/>
          <w:sz w:val="24"/>
          <w:szCs w:val="24"/>
        </w:rPr>
        <w:t>М.В.</w:t>
      </w:r>
      <w:r>
        <w:rPr>
          <w:rFonts w:ascii="Times New Roman" w:hAnsi="Times New Roman" w:cs="Times New Roman"/>
          <w:sz w:val="24"/>
          <w:szCs w:val="24"/>
        </w:rPr>
        <w:t xml:space="preserve"> </w:t>
      </w:r>
      <w:r w:rsidRPr="00BD7B26">
        <w:rPr>
          <w:rFonts w:ascii="Times New Roman" w:hAnsi="Times New Roman" w:cs="Times New Roman"/>
          <w:sz w:val="24"/>
          <w:szCs w:val="24"/>
        </w:rPr>
        <w:t>К</w:t>
      </w:r>
      <w:r>
        <w:rPr>
          <w:rFonts w:ascii="Times New Roman" w:hAnsi="Times New Roman" w:cs="Times New Roman"/>
          <w:sz w:val="24"/>
          <w:szCs w:val="24"/>
        </w:rPr>
        <w:t>оньшаков</w:t>
      </w:r>
    </w:p>
    <w:p w:rsidR="00FE1611" w:rsidRDefault="00FE1611" w:rsidP="00FE1611">
      <w:pPr>
        <w:pStyle w:val="ConsPlusNormal"/>
        <w:rPr>
          <w:rFonts w:ascii="Times New Roman" w:hAnsi="Times New Roman" w:cs="Times New Roman"/>
          <w:sz w:val="24"/>
          <w:szCs w:val="24"/>
        </w:rPr>
      </w:pPr>
    </w:p>
    <w:p w:rsidR="009A26CA" w:rsidRPr="00975BFD" w:rsidRDefault="009A26CA" w:rsidP="00C86D0F">
      <w:pPr>
        <w:pStyle w:val="ConsPlusNormal"/>
        <w:rPr>
          <w:rFonts w:ascii="Times New Roman" w:hAnsi="Times New Roman" w:cs="Times New Roman"/>
          <w:sz w:val="24"/>
          <w:szCs w:val="24"/>
        </w:rPr>
        <w:sectPr w:rsidR="009A26CA" w:rsidRPr="00975BFD" w:rsidSect="00302E67">
          <w:pgSz w:w="16838" w:h="11906" w:orient="landscape"/>
          <w:pgMar w:top="1418" w:right="1134" w:bottom="851" w:left="1134" w:header="0" w:footer="0" w:gutter="0"/>
          <w:cols w:space="720"/>
          <w:titlePg/>
        </w:sectPr>
      </w:pPr>
    </w:p>
    <w:p w:rsidR="009A26CA" w:rsidRPr="00975BFD" w:rsidRDefault="009A26CA">
      <w:pPr>
        <w:pStyle w:val="ConsPlusNormal"/>
        <w:jc w:val="right"/>
        <w:outlineLvl w:val="1"/>
        <w:rPr>
          <w:rFonts w:ascii="Times New Roman" w:hAnsi="Times New Roman" w:cs="Times New Roman"/>
          <w:sz w:val="24"/>
          <w:szCs w:val="24"/>
        </w:rPr>
      </w:pPr>
      <w:r w:rsidRPr="00975BFD">
        <w:rPr>
          <w:rFonts w:ascii="Times New Roman" w:hAnsi="Times New Roman" w:cs="Times New Roman"/>
          <w:sz w:val="24"/>
          <w:szCs w:val="24"/>
        </w:rPr>
        <w:lastRenderedPageBreak/>
        <w:t>Приложение N 1</w:t>
      </w:r>
    </w:p>
    <w:p w:rsidR="009A26CA" w:rsidRPr="00975BFD" w:rsidRDefault="009A26CA">
      <w:pPr>
        <w:pStyle w:val="ConsPlusNormal"/>
        <w:jc w:val="both"/>
        <w:rPr>
          <w:rFonts w:ascii="Times New Roman" w:hAnsi="Times New Roman" w:cs="Times New Roman"/>
          <w:sz w:val="24"/>
          <w:szCs w:val="24"/>
        </w:rPr>
      </w:pPr>
    </w:p>
    <w:p w:rsidR="009A26CA" w:rsidRPr="00975BFD" w:rsidRDefault="009A26CA">
      <w:pPr>
        <w:pStyle w:val="ConsPlusTitle"/>
        <w:jc w:val="center"/>
        <w:outlineLvl w:val="2"/>
        <w:rPr>
          <w:rFonts w:ascii="Times New Roman" w:hAnsi="Times New Roman" w:cs="Times New Roman"/>
          <w:sz w:val="24"/>
          <w:szCs w:val="24"/>
        </w:rPr>
      </w:pPr>
      <w:r w:rsidRPr="00975BFD">
        <w:rPr>
          <w:rFonts w:ascii="Times New Roman" w:hAnsi="Times New Roman" w:cs="Times New Roman"/>
          <w:sz w:val="24"/>
          <w:szCs w:val="24"/>
        </w:rPr>
        <w:t>Характеристика текущего состояния</w:t>
      </w:r>
    </w:p>
    <w:p w:rsidR="009A26CA" w:rsidRPr="00975BFD" w:rsidRDefault="009A26CA">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Муниципальная программа "Управление и распоряжение муниципальной собственностью города Брянска" представляет собой документ стратегического планирования, направленный на достижение целей и решение задач Управления имущественных и земельных отношений Брянской городской администрации.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реализации муниципальной программы планируется осуществление мероприятий, направленных на обеспечение эффективного управления и распоряжения муниципальным имуществом города Брянска и земельными участками в рамках наделенных полномочий Управления имущественных и земельных отношений Брянской городской администрации (далее - Управление).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Местное самоуправление призвано решать и регулировать различные экономические, социальные, политические и другие вопросы, возникающие на местном уровне. Эффективность местного самоуправления определяется, прежде всего, материально-финансовыми ресурсами, имеющимися в распоряжении муниципального образования. Основной целью управления муниципальной собственностью является извлечение доходов, получение финансовых средств, участвующих в формировании доходной части бюджета.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Одним из наиболее стабильных источников поступлений в доходную часть бюджета от использования муниципального имущества является арендная плата.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имущественных и земельных отношений Брянской городской администрации осуществляет управление и распоряжение муниципальным имуществом и земельными участками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отчетный период работа Управления была направлена на повышение эффективности управления и распоряжения муниципальной собственностью с целью увеличения доходов местного бюджета.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имущественных и земельных отношений Брянской городской администрации администрирует 18 видов неналоговых доходов от использования имущества и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Основной задачей Управления является выполнение плана по всем неналоговым доходам, которые администрирует Управление.</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2"/>
        <w:rPr>
          <w:rFonts w:ascii="Times New Roman" w:hAnsi="Times New Roman" w:cs="Times New Roman"/>
          <w:sz w:val="24"/>
          <w:szCs w:val="24"/>
        </w:rPr>
      </w:pPr>
      <w:r w:rsidRPr="00091C83">
        <w:rPr>
          <w:rFonts w:ascii="Times New Roman" w:hAnsi="Times New Roman" w:cs="Times New Roman"/>
          <w:sz w:val="24"/>
          <w:szCs w:val="24"/>
        </w:rPr>
        <w:t>Аренда муниципальных нежилых помещений</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Одним из наиболее стабильных источников поступлений в доходную часть бюджета города Брянска от использования муниципального недвижимого имущества является арендная плата.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Несмотря на то, что общее количество договоров аренды муниципального недвижимого имущества сокращается, Управлению на протяжении ряда лет удается выполнить плановые назначения по данной статье доходов.</w:t>
      </w:r>
    </w:p>
    <w:p w:rsidR="00091C83" w:rsidRPr="00091C83" w:rsidRDefault="00091C83" w:rsidP="00091C83">
      <w:pPr>
        <w:pStyle w:val="ConsPlusNormal"/>
        <w:jc w:val="both"/>
        <w:rPr>
          <w:rFonts w:ascii="Times New Roman" w:hAnsi="Times New Roman" w:cs="Times New Roman"/>
          <w:sz w:val="24"/>
          <w:szCs w:val="24"/>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82"/>
        <w:gridCol w:w="851"/>
        <w:gridCol w:w="851"/>
        <w:gridCol w:w="784"/>
        <w:gridCol w:w="784"/>
        <w:gridCol w:w="784"/>
        <w:gridCol w:w="766"/>
      </w:tblGrid>
      <w:tr w:rsidR="006B281A" w:rsidRPr="00091C83" w:rsidTr="006B281A">
        <w:tc>
          <w:tcPr>
            <w:tcW w:w="4882" w:type="dxa"/>
          </w:tcPr>
          <w:p w:rsidR="006B281A" w:rsidRPr="00091C83" w:rsidRDefault="006B281A" w:rsidP="00091C83">
            <w:pPr>
              <w:pStyle w:val="ConsPlusNormal"/>
              <w:rPr>
                <w:rFonts w:ascii="Times New Roman" w:hAnsi="Times New Roman" w:cs="Times New Roman"/>
                <w:sz w:val="24"/>
                <w:szCs w:val="24"/>
              </w:rPr>
            </w:pPr>
          </w:p>
        </w:tc>
        <w:tc>
          <w:tcPr>
            <w:tcW w:w="851" w:type="dxa"/>
          </w:tcPr>
          <w:p w:rsidR="006B281A" w:rsidRPr="00091C83" w:rsidRDefault="006B281A" w:rsidP="006B281A">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2024 год </w:t>
            </w:r>
            <w:r>
              <w:rPr>
                <w:rFonts w:ascii="Times New Roman" w:hAnsi="Times New Roman" w:cs="Times New Roman"/>
                <w:sz w:val="18"/>
                <w:szCs w:val="18"/>
              </w:rPr>
              <w:t>(</w:t>
            </w:r>
            <w:r w:rsidRPr="006B281A">
              <w:rPr>
                <w:rFonts w:ascii="Times New Roman" w:hAnsi="Times New Roman" w:cs="Times New Roman"/>
                <w:sz w:val="18"/>
                <w:szCs w:val="18"/>
              </w:rPr>
              <w:t>на 01.10.24</w:t>
            </w:r>
            <w:r>
              <w:rPr>
                <w:rFonts w:ascii="Times New Roman" w:hAnsi="Times New Roman" w:cs="Times New Roman"/>
                <w:sz w:val="18"/>
                <w:szCs w:val="18"/>
              </w:rPr>
              <w:t>)</w:t>
            </w:r>
          </w:p>
        </w:tc>
        <w:tc>
          <w:tcPr>
            <w:tcW w:w="851" w:type="dxa"/>
            <w:vAlign w:val="center"/>
          </w:tcPr>
          <w:p w:rsidR="006B281A" w:rsidRPr="00091C83" w:rsidRDefault="006B281A" w:rsidP="006B281A">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 xml:space="preserve">2023 год </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2022 год</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2021 год</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2020 год</w:t>
            </w:r>
          </w:p>
        </w:tc>
        <w:tc>
          <w:tcPr>
            <w:tcW w:w="766"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2019 год</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Арендный фонд муниципальных нежилых помещений (тыс. кв. м), в том числе:</w:t>
            </w:r>
          </w:p>
        </w:tc>
        <w:tc>
          <w:tcPr>
            <w:tcW w:w="851" w:type="dxa"/>
          </w:tcPr>
          <w:p w:rsidR="006B281A" w:rsidRPr="00091C83" w:rsidRDefault="00960E19"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22,2</w:t>
            </w:r>
          </w:p>
        </w:tc>
        <w:tc>
          <w:tcPr>
            <w:tcW w:w="851" w:type="dxa"/>
          </w:tcPr>
          <w:p w:rsidR="006B281A" w:rsidRPr="00091C83" w:rsidRDefault="006B281A" w:rsidP="00960E19">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w:t>
            </w:r>
            <w:r w:rsidR="00960E19">
              <w:rPr>
                <w:rFonts w:ascii="Times New Roman" w:hAnsi="Times New Roman" w:cs="Times New Roman"/>
                <w:sz w:val="24"/>
                <w:szCs w:val="24"/>
              </w:rPr>
              <w:t>1</w:t>
            </w:r>
            <w:r w:rsidRPr="00091C83">
              <w:rPr>
                <w:rFonts w:ascii="Times New Roman" w:hAnsi="Times New Roman" w:cs="Times New Roman"/>
                <w:sz w:val="24"/>
                <w:szCs w:val="24"/>
              </w:rPr>
              <w:t>,6</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25,5</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28,63</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34,43</w:t>
            </w:r>
          </w:p>
        </w:tc>
        <w:tc>
          <w:tcPr>
            <w:tcW w:w="766"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40,05</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 передано по договорам аренды (тыс. кв. м)</w:t>
            </w:r>
          </w:p>
        </w:tc>
        <w:tc>
          <w:tcPr>
            <w:tcW w:w="851" w:type="dxa"/>
          </w:tcPr>
          <w:p w:rsidR="006B281A" w:rsidRPr="00091C83" w:rsidRDefault="00960E19"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12,3</w:t>
            </w:r>
          </w:p>
        </w:tc>
        <w:tc>
          <w:tcPr>
            <w:tcW w:w="851" w:type="dxa"/>
            <w:vAlign w:val="center"/>
          </w:tcPr>
          <w:p w:rsidR="006B281A" w:rsidRPr="00091C83" w:rsidRDefault="006B281A" w:rsidP="00960E19">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12,</w:t>
            </w:r>
            <w:r w:rsidR="00960E19">
              <w:rPr>
                <w:rFonts w:ascii="Times New Roman" w:hAnsi="Times New Roman" w:cs="Times New Roman"/>
                <w:sz w:val="24"/>
                <w:szCs w:val="24"/>
              </w:rPr>
              <w:t>5</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12,9</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11,8</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16,01</w:t>
            </w:r>
          </w:p>
        </w:tc>
        <w:tc>
          <w:tcPr>
            <w:tcW w:w="766"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18,95</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 свободный арендный фонд (тыс. кв. м)</w:t>
            </w:r>
          </w:p>
        </w:tc>
        <w:tc>
          <w:tcPr>
            <w:tcW w:w="851" w:type="dxa"/>
          </w:tcPr>
          <w:p w:rsidR="006B281A" w:rsidRPr="00091C83" w:rsidRDefault="00960E19"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9,9</w:t>
            </w:r>
          </w:p>
        </w:tc>
        <w:tc>
          <w:tcPr>
            <w:tcW w:w="851" w:type="dxa"/>
            <w:vAlign w:val="center"/>
          </w:tcPr>
          <w:p w:rsidR="006B281A" w:rsidRPr="00091C83" w:rsidRDefault="006B281A" w:rsidP="00960E19">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9,</w:t>
            </w:r>
            <w:r w:rsidR="00960E19">
              <w:rPr>
                <w:rFonts w:ascii="Times New Roman" w:hAnsi="Times New Roman" w:cs="Times New Roman"/>
                <w:sz w:val="24"/>
                <w:szCs w:val="24"/>
              </w:rPr>
              <w:t>1</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12,6</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16,83</w:t>
            </w:r>
          </w:p>
        </w:tc>
        <w:tc>
          <w:tcPr>
            <w:tcW w:w="784"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18,42</w:t>
            </w:r>
          </w:p>
        </w:tc>
        <w:tc>
          <w:tcPr>
            <w:tcW w:w="766" w:type="dxa"/>
            <w:vAlign w:val="center"/>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21,1</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lastRenderedPageBreak/>
              <w:t>Количество договоров аренды объектов муниципального нежилого фонда</w:t>
            </w:r>
          </w:p>
        </w:tc>
        <w:tc>
          <w:tcPr>
            <w:tcW w:w="851" w:type="dxa"/>
          </w:tcPr>
          <w:p w:rsidR="006B281A" w:rsidRPr="00091C83" w:rsidRDefault="00960E19"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157</w:t>
            </w:r>
          </w:p>
        </w:tc>
        <w:tc>
          <w:tcPr>
            <w:tcW w:w="851" w:type="dxa"/>
          </w:tcPr>
          <w:p w:rsidR="006B281A" w:rsidRPr="00091C83" w:rsidRDefault="006B281A" w:rsidP="00960E19">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17</w:t>
            </w:r>
            <w:r w:rsidR="00960E19">
              <w:rPr>
                <w:rFonts w:ascii="Times New Roman" w:hAnsi="Times New Roman" w:cs="Times New Roman"/>
                <w:sz w:val="24"/>
                <w:szCs w:val="24"/>
              </w:rPr>
              <w:t>3</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181</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191</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234</w:t>
            </w:r>
          </w:p>
        </w:tc>
        <w:tc>
          <w:tcPr>
            <w:tcW w:w="766"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254</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Средняя стоимость 1 кв. м муниципального нежилого фонда, руб.</w:t>
            </w:r>
          </w:p>
        </w:tc>
        <w:tc>
          <w:tcPr>
            <w:tcW w:w="851" w:type="dxa"/>
          </w:tcPr>
          <w:p w:rsidR="006B281A" w:rsidRPr="00091C83" w:rsidRDefault="00BB4B96"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257,55</w:t>
            </w:r>
          </w:p>
        </w:tc>
        <w:tc>
          <w:tcPr>
            <w:tcW w:w="851" w:type="dxa"/>
          </w:tcPr>
          <w:p w:rsidR="006B281A" w:rsidRPr="00BB4B96" w:rsidRDefault="00BB4B96" w:rsidP="00091C83">
            <w:pPr>
              <w:pStyle w:val="ConsPlusNormal"/>
              <w:jc w:val="center"/>
              <w:rPr>
                <w:rFonts w:ascii="Times New Roman" w:hAnsi="Times New Roman" w:cs="Times New Roman"/>
                <w:sz w:val="24"/>
                <w:szCs w:val="24"/>
              </w:rPr>
            </w:pPr>
            <w:r w:rsidRPr="00BB4B96">
              <w:rPr>
                <w:rFonts w:ascii="Times New Roman" w:hAnsi="Times New Roman" w:cs="Times New Roman"/>
                <w:sz w:val="24"/>
                <w:szCs w:val="24"/>
              </w:rPr>
              <w:t>283,74</w:t>
            </w:r>
          </w:p>
        </w:tc>
        <w:tc>
          <w:tcPr>
            <w:tcW w:w="784" w:type="dxa"/>
          </w:tcPr>
          <w:p w:rsidR="006B281A" w:rsidRPr="00BB4B96" w:rsidRDefault="006B281A" w:rsidP="00091C83">
            <w:pPr>
              <w:pStyle w:val="ConsPlusNormal"/>
              <w:jc w:val="center"/>
              <w:rPr>
                <w:rFonts w:ascii="Times New Roman" w:hAnsi="Times New Roman" w:cs="Times New Roman"/>
                <w:sz w:val="24"/>
                <w:szCs w:val="24"/>
              </w:rPr>
            </w:pPr>
            <w:r w:rsidRPr="00BB4B96">
              <w:rPr>
                <w:rFonts w:ascii="Times New Roman" w:hAnsi="Times New Roman" w:cs="Times New Roman"/>
                <w:sz w:val="24"/>
                <w:szCs w:val="24"/>
              </w:rPr>
              <w:t>275,65</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300,74</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270,33</w:t>
            </w:r>
          </w:p>
        </w:tc>
        <w:tc>
          <w:tcPr>
            <w:tcW w:w="766"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271,02</w:t>
            </w:r>
          </w:p>
        </w:tc>
      </w:tr>
      <w:tr w:rsidR="006B281A" w:rsidRPr="00091C83" w:rsidTr="006B281A">
        <w:tc>
          <w:tcPr>
            <w:tcW w:w="4882" w:type="dxa"/>
            <w:vAlign w:val="center"/>
          </w:tcPr>
          <w:p w:rsidR="006B281A" w:rsidRPr="00091C83" w:rsidRDefault="006B281A" w:rsidP="00091C83">
            <w:pPr>
              <w:pStyle w:val="ConsPlusNormal"/>
              <w:rPr>
                <w:rFonts w:ascii="Times New Roman" w:hAnsi="Times New Roman" w:cs="Times New Roman"/>
                <w:sz w:val="24"/>
                <w:szCs w:val="24"/>
              </w:rPr>
            </w:pPr>
            <w:r w:rsidRPr="00091C83">
              <w:rPr>
                <w:rFonts w:ascii="Times New Roman" w:hAnsi="Times New Roman" w:cs="Times New Roman"/>
                <w:sz w:val="24"/>
                <w:szCs w:val="24"/>
              </w:rPr>
              <w:t>Поступило доходов от сдачи муниципальных нежилых помещений, млн руб.</w:t>
            </w:r>
          </w:p>
        </w:tc>
        <w:tc>
          <w:tcPr>
            <w:tcW w:w="851" w:type="dxa"/>
          </w:tcPr>
          <w:p w:rsidR="006B281A" w:rsidRPr="00091C83" w:rsidRDefault="006B281A" w:rsidP="00091C83">
            <w:pPr>
              <w:pStyle w:val="ConsPlusNormal"/>
              <w:jc w:val="center"/>
              <w:rPr>
                <w:rFonts w:ascii="Times New Roman" w:hAnsi="Times New Roman" w:cs="Times New Roman"/>
                <w:sz w:val="24"/>
                <w:szCs w:val="24"/>
              </w:rPr>
            </w:pPr>
            <w:r>
              <w:rPr>
                <w:rFonts w:ascii="Times New Roman" w:hAnsi="Times New Roman" w:cs="Times New Roman"/>
                <w:sz w:val="24"/>
                <w:szCs w:val="24"/>
              </w:rPr>
              <w:t>38,2</w:t>
            </w:r>
          </w:p>
        </w:tc>
        <w:tc>
          <w:tcPr>
            <w:tcW w:w="851" w:type="dxa"/>
          </w:tcPr>
          <w:p w:rsidR="006B281A" w:rsidRPr="00960E19" w:rsidRDefault="006B281A" w:rsidP="00091C83">
            <w:pPr>
              <w:pStyle w:val="ConsPlusNormal"/>
              <w:jc w:val="center"/>
              <w:rPr>
                <w:rFonts w:ascii="Times New Roman" w:hAnsi="Times New Roman" w:cs="Times New Roman"/>
                <w:sz w:val="24"/>
                <w:szCs w:val="24"/>
              </w:rPr>
            </w:pPr>
            <w:r w:rsidRPr="00960E19">
              <w:rPr>
                <w:rFonts w:ascii="Times New Roman" w:hAnsi="Times New Roman" w:cs="Times New Roman"/>
                <w:sz w:val="24"/>
                <w:szCs w:val="24"/>
              </w:rPr>
              <w:t>54,3</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53,3</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62,2</w:t>
            </w:r>
          </w:p>
        </w:tc>
        <w:tc>
          <w:tcPr>
            <w:tcW w:w="784"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47,4</w:t>
            </w:r>
          </w:p>
        </w:tc>
        <w:tc>
          <w:tcPr>
            <w:tcW w:w="766" w:type="dxa"/>
          </w:tcPr>
          <w:p w:rsidR="006B281A" w:rsidRPr="00091C83" w:rsidRDefault="006B281A" w:rsidP="00091C83">
            <w:pPr>
              <w:pStyle w:val="ConsPlusNormal"/>
              <w:jc w:val="center"/>
              <w:rPr>
                <w:rFonts w:ascii="Times New Roman" w:hAnsi="Times New Roman" w:cs="Times New Roman"/>
                <w:sz w:val="24"/>
                <w:szCs w:val="24"/>
              </w:rPr>
            </w:pPr>
            <w:r w:rsidRPr="00091C83">
              <w:rPr>
                <w:rFonts w:ascii="Times New Roman" w:hAnsi="Times New Roman" w:cs="Times New Roman"/>
                <w:sz w:val="24"/>
                <w:szCs w:val="24"/>
              </w:rPr>
              <w:t>72,4</w:t>
            </w:r>
          </w:p>
        </w:tc>
      </w:tr>
    </w:tbl>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Сокращение доходов от сдачи в аренду муниципальн</w:t>
      </w:r>
      <w:r w:rsidR="006B281A">
        <w:rPr>
          <w:rFonts w:ascii="Times New Roman" w:hAnsi="Times New Roman" w:cs="Times New Roman"/>
          <w:sz w:val="24"/>
          <w:szCs w:val="24"/>
        </w:rPr>
        <w:t>ого нежилого фонда в 2021 - 2024</w:t>
      </w:r>
      <w:r w:rsidRPr="00091C83">
        <w:rPr>
          <w:rFonts w:ascii="Times New Roman" w:hAnsi="Times New Roman" w:cs="Times New Roman"/>
          <w:sz w:val="24"/>
          <w:szCs w:val="24"/>
        </w:rPr>
        <w:t xml:space="preserve"> годах вызвано экономическим кризисом (в т.ч. связанным с распространением новой коронавирусной инфекцией) и резким снижением спроса на муниципальные нежилые помещения, сдаваемые в аренду.</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Информация о свободном арендном фонде ежемесячно размещается на сайте Брянской городской администрации, в муниципальной газете "Брянск", также информация размещена в здании городской администрации и во всех районных администрациях города Брянска, в филиалах МАУ "Многофункциональный центр Володарского района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Вместе с тем, Управлением принимается весь комплекс мер по увеличению доходной части бюджета по данной статье.</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2"/>
        <w:rPr>
          <w:rFonts w:ascii="Times New Roman" w:hAnsi="Times New Roman" w:cs="Times New Roman"/>
          <w:sz w:val="24"/>
          <w:szCs w:val="24"/>
        </w:rPr>
      </w:pPr>
      <w:r w:rsidRPr="00091C83">
        <w:rPr>
          <w:rFonts w:ascii="Times New Roman" w:hAnsi="Times New Roman" w:cs="Times New Roman"/>
          <w:sz w:val="24"/>
          <w:szCs w:val="24"/>
        </w:rPr>
        <w:t>Приватизация муниципального имущества</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Программа приватизации планируется при формировании бюджета городского округа "город Брянск" и утверждается Брянским городским Советом народных депутатов.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прогнозный </w:t>
      </w:r>
      <w:hyperlink r:id="rId9">
        <w:r w:rsidRPr="00091C83">
          <w:rPr>
            <w:rFonts w:ascii="Times New Roman" w:hAnsi="Times New Roman" w:cs="Times New Roman"/>
            <w:color w:val="0000FF"/>
            <w:sz w:val="24"/>
            <w:szCs w:val="24"/>
          </w:rPr>
          <w:t>план</w:t>
        </w:r>
      </w:hyperlink>
      <w:r w:rsidRPr="00091C83">
        <w:rPr>
          <w:rFonts w:ascii="Times New Roman" w:hAnsi="Times New Roman" w:cs="Times New Roman"/>
          <w:sz w:val="24"/>
          <w:szCs w:val="24"/>
        </w:rPr>
        <w:t xml:space="preserve"> (программу) приватизации муниципального имущества города Брянска на 2019 год, утвержденный решением Брянского городского Совета народных депутатов от 28.11.2018 N 1089 (в редакции решений от 26.02.2019 N 1135, от 24.04.2019 N 1186, от 29.05.2019, от 31.07.2019 N 1236), был включен 21 объект недвижимости общей площадью 1289,4 кв. м,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10">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Из них заключено 18 договоров купли-продажи объектов недвижимости общей площадью 1011,5 м2 на общую сумму 18,6 млн рублей; в отношении 3 объектов недвижимости общей площадью 277,9 м2 покупателем в судебном порядке оспаривалась рыночная стоимость объектов.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2019 году заключено 7 договоров купли-продажи объектов недвижимости общей площадью 439,0 кв. м и стоимостью 7,7 млн. руб., включенных в прогнозный план (программу) приватизации на 2018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Также в прогнозный план (программа) приватизации муниципального имущества города Брянска на 2019 год включено 56 объектов недвижимости, подлежащих реализации в порядке, определенном Федеральным </w:t>
      </w:r>
      <w:hyperlink r:id="rId11">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проведенными торгами в 2019 году заключено 7 договоров купли-продажи 9 муниципальных объектов недвижимости общей площадью 1149,5 м2 и ценой продажи 14,8 млн. руб. (с учетом НДС).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бюджет города Брянска за 2019 год от реализации имущества в соответствии с Федеральным законом от 21.12.2001 N 178-ФЗ поступили денежные средства в размере 16,5 млн. руб. (в том числе 7568,7 тыс. руб. - стоимость земельных участков) (4,8 млн. руб. поступили от реализации имущества включенного в прогнозный план приватизации на 2018 год и проданного в декабре 2018 года).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Аукционы по 47 объектам признаны не состоявшимися в связи с отсутствием участников.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lastRenderedPageBreak/>
        <w:t xml:space="preserve">В течение 2020 года Управление осуществляло реализацию Федерального </w:t>
      </w:r>
      <w:hyperlink r:id="rId12">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Федерального </w:t>
      </w:r>
      <w:hyperlink r:id="rId13">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прогнозный </w:t>
      </w:r>
      <w:hyperlink r:id="rId14">
        <w:r w:rsidRPr="00091C83">
          <w:rPr>
            <w:rFonts w:ascii="Times New Roman" w:hAnsi="Times New Roman" w:cs="Times New Roman"/>
            <w:color w:val="0000FF"/>
            <w:sz w:val="24"/>
            <w:szCs w:val="24"/>
          </w:rPr>
          <w:t>план</w:t>
        </w:r>
      </w:hyperlink>
      <w:r w:rsidRPr="00091C83">
        <w:rPr>
          <w:rFonts w:ascii="Times New Roman" w:hAnsi="Times New Roman" w:cs="Times New Roman"/>
          <w:sz w:val="24"/>
          <w:szCs w:val="24"/>
        </w:rPr>
        <w:t xml:space="preserve"> (программу) приватизации муниципального имущества города Брянска на 2020 год, утвержденный решением Брянского городского Совета народных депутатов от 27.11.2019 N 83 (в редакции решений от 26.02.2020 N 129, от 23.06.2020 N 192, от 23.09.2020 N 226, от 28.10.2020 N 245), включено 15 объектов недвижимости, в том числе 1 земельный участок общей площадью 814,1 кв. м (в том числе 69,0 кв. м - площадь земельного участка),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15">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Из них заключено 11 договоров купли-продажи 12 объектов недвижимости (в том числе 1 земельного участка) общей площадью 610,3 м2 (в том числе 69,0 кв. м - площадь земельного участка), на общую сумму 10,2 млн рублей с учетом рассрочки платежей; в отношении 3 объектов недвижимости общей площадью 203,8 м2 покупателями в судебном порядке оспаривалась их рыночная стоимость.</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2020 году заключено 8 договоров купли-продажи объектов недвижимости общей площадью 1173,9 кв. м и стоимостью 18,9 млн. руб., включенных в прогнозный план (программу) приватизации на 2019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2020 году от продажи муниципальных нежилых объектов, реализуемых в соответствии с Федеральным </w:t>
      </w:r>
      <w:hyperlink r:id="rId16">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 в бюджет городского округа "город Брянск" с учетом рассрочки поступило 23,1 млн руб. (в том числе 827,1 тыс. руб. от реализации земельных участков под объектами).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Также в прогнозный план (программа) приватизации муниципального имущества города Брянска на 2020 год включено 56 объектов недвижимости, в т.ч. 9 земельных участков и 1 пакет акций, подлежащих реализации в порядке, определенном Федеральным </w:t>
      </w:r>
      <w:hyperlink r:id="rId17">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проведенными торгами в 2020 году заключено 7 договоров купли-продажи муниципальных объектов недвижимости общей площадью 1286,1 м2 и ценой продажи 10,6 млн руб. (с учетом НДС).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бюджет городского округа город Брянск в 2020 году от реализации имущества в соответствии с Федеральным законом от 21.12.2001 N 178-ФЗ поступили денежные средства в размере 8,8 млн руб. (без НДС).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Аукционы по продаже 49 объектов и пакета акций признаны не состоявшимися в связи с отсутствием участников.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прогнозный </w:t>
      </w:r>
      <w:hyperlink r:id="rId18">
        <w:r w:rsidRPr="00091C83">
          <w:rPr>
            <w:rFonts w:ascii="Times New Roman" w:hAnsi="Times New Roman" w:cs="Times New Roman"/>
            <w:color w:val="0000FF"/>
            <w:sz w:val="24"/>
            <w:szCs w:val="24"/>
          </w:rPr>
          <w:t>план</w:t>
        </w:r>
      </w:hyperlink>
      <w:r w:rsidRPr="00091C83">
        <w:rPr>
          <w:rFonts w:ascii="Times New Roman" w:hAnsi="Times New Roman" w:cs="Times New Roman"/>
          <w:sz w:val="24"/>
          <w:szCs w:val="24"/>
        </w:rPr>
        <w:t xml:space="preserve"> (программу) приватизации муниципального имущества города Брянска на 2021 год, утвержденный решением Брянского городского Совета народных депутатов от 25.11.2020 N 264, включено 30 объектов недвижимости, в т.ч. 1 земельный участок общей площадью 1383,3 кв. м (в том числе 34,0 кв. м - площадь земельного участка),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19">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Из них заключено 22 договора купли-продажи 23 объектов недвижимости (в том числе 1 </w:t>
      </w:r>
      <w:r w:rsidRPr="00091C83">
        <w:rPr>
          <w:rFonts w:ascii="Times New Roman" w:hAnsi="Times New Roman" w:cs="Times New Roman"/>
          <w:sz w:val="24"/>
          <w:szCs w:val="24"/>
        </w:rPr>
        <w:lastRenderedPageBreak/>
        <w:t>земельного участка) общей площадью 1271,9 кв. м (в том числе 34,0 кв. м - площадь земельного участка), на общую сумму 18,8 млн рублей с учетом рассрочки платежей; 7 договоров купли-продажи объектов недвижимости общей площадью 111,4 кв. м выданы покупателям для подписания.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2021 году заключено 3 договора купли-продажи объектов недвижимости общей площадью 203,8 кв. м и стоимостью 3,2 млн руб., включенных в прогнозный план (программу) приватизации на 2020 год, и 1 договор купли-продажи объекта недвижимости общей площадью 28 кв. м и стоимостью 685,0 тыс. руб., включенного в прогнозный план (программу) приватизации на 2019 год, покупатели которых в судебном порядке оспаривали рыночную стоимость объектов.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Также в прогнозный план (программу) приватизации муниципального имущества города Брянска на 2021 год включено 87 объектов недвижимости и пакет акций ОАО "Справочно-информационный центр", подлежащих реализации в порядке, определенном Федеральным </w:t>
      </w:r>
      <w:hyperlink r:id="rId20">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проведенными торгами в 2021 году заключено 12 договоров купли-продажи 16 муниципальных объектов недвижимости (в т.ч. 3 земельных участков) общей площадью 1863,4 кв. м (в т.ч. 1096 кв. м - площадь земельных участков) и ценой продажи 9,6 млн. руб. (с учетом НДС). Кроме того, заключен 1 договор купли-продажи объекта недвижимости площадью 89 кв. м и ценой продажи 1,7 млн руб. (с учетом НДС), включенного в прогнозный план (программу) приватизации на 2020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прогнозный план (программу) приватизации муниципального имущества города Брянска на 2022 год, утвержденный Решением Брянского городского Совета народных депутатов от 25.12.2021 N 511 (в редакции решений от 25.02.2022 N 544, от 30.03.2022 N 564, от 25.05.2022 N 602, от 27.07.2022 N 629, от 30.11.2022 N 694), было включено 15 объектов недвижимости (в т.ч. 2 земельных участка) общей площадью 2955 кв. м (в т.ч. 1367 кв. м - площадь земельных участков),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w:t>
      </w:r>
      <w:hyperlink r:id="rId21">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2022 году заключено 13 договоров купли-продажи 15 объектов недвижимости (в том числе 2-х земельных участков) общей площадью 2955 кв. м (в т.ч. 1367 кв. м - площадь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2022 году заключено 7 договор купли-продажи объектов недвижимости общей площадью 111,4 кв. м, включенных в прогнозный план (программу) приватизации на 2021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2022 году от продажи муниципальных нежилых объектов, реализуемых в соответствии с Федеральным </w:t>
      </w:r>
      <w:hyperlink r:id="rId22">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22.07.2008 N 159-ФЗ, в бюджет городского округа город Брянск с учетом рассрочки поступило 35,3 млн руб. (в том числе 2,5 млн руб. - от реализации земельных участков под объектами).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Также в прогнозный план (программу) приватизации муниципального имущества города Брянска на 2022 год включено 78 объектов недвижимости и 1 пакет акций, подлежащих реализации в порядке, определенном Федеральным </w:t>
      </w:r>
      <w:hyperlink r:id="rId23">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проведенными торгами в 2022 году заключено 12 договоров купли-продажи 16 муниципальных объектов недвижимости (в т.ч. 4 земельных участков) общей площадью 3713,3 кв. м (в т.ч. 1782 кв. м - площадь земельных участков) и ценой продажи 16,3 млн. руб. (с учетом НДС) (в т.ч. 2,9 млн. руб. - стоимость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бюджет города Брянска в 2022 году от реализации имущества в соответствии с Федеральным законом от 21.12.2001 N 178-ФЗ поступили денежные средства в размере 14,4 млн руб. (без НДС). Перечислен НДС в размере 2,2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Аукционы по продаже 59 объектов и пакета акций признаны не состоявшимися в связи с отсутствием участников, 3 объекта в 2022 году были сданы в аренду и на продажу не </w:t>
      </w:r>
      <w:r w:rsidRPr="00091C83">
        <w:rPr>
          <w:rFonts w:ascii="Times New Roman" w:hAnsi="Times New Roman" w:cs="Times New Roman"/>
          <w:sz w:val="24"/>
          <w:szCs w:val="24"/>
        </w:rPr>
        <w:lastRenderedPageBreak/>
        <w:t>выставлялись.</w:t>
      </w:r>
    </w:p>
    <w:p w:rsidR="00960E19" w:rsidRPr="00960E19" w:rsidRDefault="00960E19" w:rsidP="00960E19">
      <w:pPr>
        <w:spacing w:after="0"/>
        <w:ind w:firstLine="567"/>
        <w:jc w:val="both"/>
        <w:rPr>
          <w:rFonts w:ascii="Times New Roman" w:hAnsi="Times New Roman" w:cs="Times New Roman"/>
          <w:sz w:val="24"/>
          <w:szCs w:val="24"/>
        </w:rPr>
      </w:pPr>
      <w:r w:rsidRPr="00960E19">
        <w:rPr>
          <w:rFonts w:ascii="Times New Roman" w:hAnsi="Times New Roman" w:cs="Times New Roman"/>
          <w:bCs/>
          <w:sz w:val="24"/>
          <w:szCs w:val="24"/>
        </w:rPr>
        <w:t xml:space="preserve">В прогнозный план (программу) приватизации муниципального имущества города Брянска на 2023 год, утвержденный Решением Брянского городского Совета народных депутатов от 30.11.2022 № 695 (в редакции решений от 22.02.2023 № 733, от 28.04.2023 № 781, от 29.09.2023 № 863),  </w:t>
      </w:r>
      <w:r w:rsidRPr="00960E19">
        <w:rPr>
          <w:rFonts w:ascii="Times New Roman" w:hAnsi="Times New Roman" w:cs="Times New Roman"/>
          <w:sz w:val="24"/>
          <w:szCs w:val="24"/>
        </w:rPr>
        <w:t>включено 10 объектов недвижимости (в т.ч. 1 земельный участок) общей площадью 841,3  кв.м. (в т.ч. 350 кв.м. - площадь земельного участка), арендаторами которых являлись субъекты малого и среднего предпринимательства, имеющие преимущественное право выкупа арендуемого имущества в соответствии с Федеральным законом от 22.07.2008 № 159-ФЗ.</w:t>
      </w:r>
    </w:p>
    <w:p w:rsidR="00960E19" w:rsidRPr="00960E19" w:rsidRDefault="00960E19" w:rsidP="00960E19">
      <w:pPr>
        <w:spacing w:after="0"/>
        <w:ind w:firstLine="567"/>
        <w:jc w:val="both"/>
        <w:rPr>
          <w:rFonts w:ascii="Times New Roman" w:hAnsi="Times New Roman" w:cs="Times New Roman"/>
          <w:sz w:val="24"/>
          <w:szCs w:val="24"/>
        </w:rPr>
      </w:pPr>
      <w:r w:rsidRPr="00960E19">
        <w:rPr>
          <w:rFonts w:ascii="Times New Roman" w:hAnsi="Times New Roman" w:cs="Times New Roman"/>
          <w:sz w:val="24"/>
          <w:szCs w:val="24"/>
        </w:rPr>
        <w:t>В 2023 году заключено 7 договоров купли-продажи 8 объектов недвижимости (в том числе 1 земельного участка)  общей площадью 710,4 м</w:t>
      </w:r>
      <w:r w:rsidRPr="00960E19">
        <w:rPr>
          <w:rFonts w:ascii="Times New Roman" w:hAnsi="Times New Roman" w:cs="Times New Roman"/>
          <w:sz w:val="24"/>
          <w:szCs w:val="24"/>
          <w:vertAlign w:val="superscript"/>
        </w:rPr>
        <w:t xml:space="preserve">2 </w:t>
      </w:r>
      <w:r w:rsidRPr="00960E19">
        <w:rPr>
          <w:rFonts w:ascii="Times New Roman" w:hAnsi="Times New Roman" w:cs="Times New Roman"/>
          <w:sz w:val="24"/>
          <w:szCs w:val="24"/>
        </w:rPr>
        <w:t>(в том числе 350 кв.м. - площадь земельного участка). Условия заключения договоров купли-продажи 2 объектов  недвижимости общей площадью 130,9</w:t>
      </w:r>
      <w:r w:rsidRPr="00960E19">
        <w:rPr>
          <w:rFonts w:ascii="Times New Roman" w:hAnsi="Times New Roman" w:cs="Times New Roman"/>
          <w:b/>
          <w:sz w:val="24"/>
          <w:szCs w:val="24"/>
        </w:rPr>
        <w:t xml:space="preserve"> </w:t>
      </w:r>
      <w:r w:rsidRPr="00960E19">
        <w:rPr>
          <w:rFonts w:ascii="Times New Roman" w:hAnsi="Times New Roman" w:cs="Times New Roman"/>
          <w:sz w:val="24"/>
          <w:szCs w:val="24"/>
        </w:rPr>
        <w:t>м</w:t>
      </w:r>
      <w:r w:rsidRPr="00960E19">
        <w:rPr>
          <w:rFonts w:ascii="Times New Roman" w:hAnsi="Times New Roman" w:cs="Times New Roman"/>
          <w:sz w:val="24"/>
          <w:szCs w:val="24"/>
          <w:vertAlign w:val="superscript"/>
        </w:rPr>
        <w:t xml:space="preserve">2 </w:t>
      </w:r>
      <w:r w:rsidRPr="00960E19">
        <w:rPr>
          <w:rFonts w:ascii="Times New Roman" w:hAnsi="Times New Roman" w:cs="Times New Roman"/>
          <w:sz w:val="24"/>
          <w:szCs w:val="24"/>
        </w:rPr>
        <w:t>решаются в судебном порядке.</w:t>
      </w:r>
    </w:p>
    <w:p w:rsidR="00960E19" w:rsidRPr="00960E19" w:rsidRDefault="00960E19" w:rsidP="00960E19">
      <w:pPr>
        <w:spacing w:after="0"/>
        <w:ind w:firstLine="709"/>
        <w:jc w:val="both"/>
        <w:rPr>
          <w:rFonts w:ascii="Times New Roman" w:hAnsi="Times New Roman" w:cs="Times New Roman"/>
          <w:sz w:val="24"/>
          <w:szCs w:val="24"/>
        </w:rPr>
      </w:pPr>
      <w:r w:rsidRPr="00960E19">
        <w:rPr>
          <w:rFonts w:ascii="Times New Roman" w:hAnsi="Times New Roman" w:cs="Times New Roman"/>
          <w:sz w:val="24"/>
          <w:szCs w:val="24"/>
        </w:rPr>
        <w:t xml:space="preserve">Кроме того, в 2023 году заключено 8 договоров купли-продажи объектов недвижимости общей площадью 193,1 кв.м. по решению суда. </w:t>
      </w:r>
    </w:p>
    <w:p w:rsidR="00960E19" w:rsidRPr="00960E19" w:rsidRDefault="00960E19" w:rsidP="00960E19">
      <w:pPr>
        <w:spacing w:after="0"/>
        <w:ind w:firstLine="720"/>
        <w:jc w:val="both"/>
        <w:rPr>
          <w:rFonts w:ascii="Times New Roman" w:hAnsi="Times New Roman" w:cs="Times New Roman"/>
          <w:b/>
          <w:sz w:val="24"/>
          <w:szCs w:val="24"/>
        </w:rPr>
      </w:pPr>
      <w:r w:rsidRPr="00960E19">
        <w:rPr>
          <w:rFonts w:ascii="Times New Roman" w:hAnsi="Times New Roman" w:cs="Times New Roman"/>
          <w:sz w:val="24"/>
          <w:szCs w:val="24"/>
        </w:rPr>
        <w:t>В 2023 году от продажи муниципальных нежилых объектов, реализуемых в соответствии с Федеральным законом от 22.07.2008</w:t>
      </w:r>
      <w:r>
        <w:rPr>
          <w:rFonts w:ascii="Times New Roman" w:hAnsi="Times New Roman" w:cs="Times New Roman"/>
          <w:sz w:val="24"/>
          <w:szCs w:val="24"/>
        </w:rPr>
        <w:t xml:space="preserve"> </w:t>
      </w:r>
      <w:r w:rsidRPr="00960E19">
        <w:rPr>
          <w:rFonts w:ascii="Times New Roman" w:hAnsi="Times New Roman" w:cs="Times New Roman"/>
          <w:sz w:val="24"/>
          <w:szCs w:val="24"/>
        </w:rPr>
        <w:t xml:space="preserve">№ 159-ФЗ, в бюджет городского округа город Брянск с учетом рассрочки   поступило </w:t>
      </w:r>
      <w:r w:rsidRPr="00960E19">
        <w:rPr>
          <w:rFonts w:ascii="Times New Roman" w:hAnsi="Times New Roman" w:cs="Times New Roman"/>
          <w:b/>
          <w:sz w:val="24"/>
          <w:szCs w:val="24"/>
        </w:rPr>
        <w:t>26 991,4 тыс. руб. (в том числе 2 042,6 тыс. руб. – от реализации земельных участков под объектами).</w:t>
      </w:r>
    </w:p>
    <w:p w:rsidR="00960E19" w:rsidRPr="00960E19" w:rsidRDefault="00960E19" w:rsidP="00960E19">
      <w:pPr>
        <w:spacing w:after="0"/>
        <w:ind w:firstLine="567"/>
        <w:jc w:val="both"/>
        <w:rPr>
          <w:rFonts w:ascii="Times New Roman" w:hAnsi="Times New Roman" w:cs="Times New Roman"/>
          <w:sz w:val="24"/>
          <w:szCs w:val="24"/>
        </w:rPr>
      </w:pPr>
      <w:r w:rsidRPr="00960E19">
        <w:rPr>
          <w:rFonts w:ascii="Times New Roman" w:hAnsi="Times New Roman" w:cs="Times New Roman"/>
          <w:sz w:val="24"/>
          <w:szCs w:val="24"/>
        </w:rPr>
        <w:t>Так же в прогнозный план (программа) приватизации муниципального имущества города Брянска на 2023 год включено 74 объекта недвижимости,  подлежащих реализации в порядке, определенном Федеральным законом от 21.12.2001 № 178-ФЗ «О приватизации государственного и муниципального имущества».</w:t>
      </w:r>
    </w:p>
    <w:p w:rsidR="00960E19" w:rsidRPr="00960E19" w:rsidRDefault="00960E19" w:rsidP="00960E19">
      <w:pPr>
        <w:spacing w:after="0"/>
        <w:ind w:firstLine="708"/>
        <w:jc w:val="both"/>
        <w:rPr>
          <w:rFonts w:ascii="Times New Roman" w:hAnsi="Times New Roman" w:cs="Times New Roman"/>
          <w:sz w:val="24"/>
          <w:szCs w:val="24"/>
        </w:rPr>
      </w:pPr>
      <w:r w:rsidRPr="00960E19">
        <w:rPr>
          <w:rFonts w:ascii="Times New Roman" w:hAnsi="Times New Roman" w:cs="Times New Roman"/>
          <w:sz w:val="24"/>
          <w:szCs w:val="24"/>
        </w:rPr>
        <w:t>В соответствии с проведенными торгами в 2023 году заключено 15 договоров купли-продажи 20 муниципальных объектов недвижимости</w:t>
      </w:r>
      <w:r>
        <w:rPr>
          <w:rFonts w:ascii="Times New Roman" w:hAnsi="Times New Roman" w:cs="Times New Roman"/>
          <w:sz w:val="24"/>
          <w:szCs w:val="24"/>
        </w:rPr>
        <w:t xml:space="preserve"> </w:t>
      </w:r>
      <w:r w:rsidRPr="00960E19">
        <w:rPr>
          <w:rFonts w:ascii="Times New Roman" w:hAnsi="Times New Roman" w:cs="Times New Roman"/>
          <w:sz w:val="24"/>
          <w:szCs w:val="24"/>
        </w:rPr>
        <w:t>(в т.ч.  5 земельных участков) общей площадью 7 802,2 м</w:t>
      </w:r>
      <w:r w:rsidRPr="00960E19">
        <w:rPr>
          <w:rFonts w:ascii="Times New Roman" w:hAnsi="Times New Roman" w:cs="Times New Roman"/>
          <w:sz w:val="24"/>
          <w:szCs w:val="24"/>
          <w:vertAlign w:val="superscript"/>
        </w:rPr>
        <w:t>2</w:t>
      </w:r>
      <w:r w:rsidRPr="00960E19">
        <w:rPr>
          <w:rFonts w:ascii="Times New Roman" w:hAnsi="Times New Roman" w:cs="Times New Roman"/>
          <w:sz w:val="24"/>
          <w:szCs w:val="24"/>
        </w:rPr>
        <w:t xml:space="preserve"> (в т.ч. 3 761 м</w:t>
      </w:r>
      <w:r w:rsidRPr="00960E19">
        <w:rPr>
          <w:rFonts w:ascii="Times New Roman" w:hAnsi="Times New Roman" w:cs="Times New Roman"/>
          <w:sz w:val="24"/>
          <w:szCs w:val="24"/>
          <w:vertAlign w:val="superscript"/>
        </w:rPr>
        <w:t>2</w:t>
      </w:r>
      <w:r w:rsidRPr="00960E19">
        <w:rPr>
          <w:rFonts w:ascii="Times New Roman" w:hAnsi="Times New Roman" w:cs="Times New Roman"/>
          <w:sz w:val="24"/>
          <w:szCs w:val="24"/>
        </w:rPr>
        <w:t xml:space="preserve"> - площадь земельных участков)  и ценой продажи   29 252,6  тыс. руб. (с учетом НДС) (в т.ч. 7 352,4 тыс.руб. - стоимость земельных участков). </w:t>
      </w:r>
    </w:p>
    <w:p w:rsidR="00960E19" w:rsidRPr="00960E19" w:rsidRDefault="00960E19" w:rsidP="00960E19">
      <w:pPr>
        <w:spacing w:after="0"/>
        <w:ind w:firstLine="567"/>
        <w:contextualSpacing/>
        <w:jc w:val="both"/>
        <w:rPr>
          <w:rFonts w:ascii="Times New Roman" w:hAnsi="Times New Roman" w:cs="Times New Roman"/>
          <w:sz w:val="24"/>
          <w:szCs w:val="24"/>
        </w:rPr>
      </w:pPr>
      <w:r w:rsidRPr="00960E19">
        <w:rPr>
          <w:rFonts w:ascii="Times New Roman" w:hAnsi="Times New Roman" w:cs="Times New Roman"/>
          <w:sz w:val="24"/>
          <w:szCs w:val="24"/>
        </w:rPr>
        <w:t xml:space="preserve">В целях привлечения средств инвесторов Управлением совместно с комитетом по жилищно-коммунальному хозяйству проведена работа по переводу памятников культуры - жилых домов, признанных непригодными для проживания и подлежащих реконструкции, в нежилые здание. Это позволило в 2023 году реализовать на конкурсе 2 здания общей площадью 911 кв.м. с земельными участками площадью 1 685 кв.м., на которых они расположены. </w:t>
      </w:r>
      <w:r w:rsidRPr="00960E19">
        <w:rPr>
          <w:rFonts w:ascii="Times New Roman" w:hAnsi="Times New Roman" w:cs="Times New Roman"/>
          <w:i/>
          <w:sz w:val="24"/>
          <w:szCs w:val="24"/>
        </w:rPr>
        <w:t>(ул. Красноармейская, д.30; б-р Гагарина, д.26)</w:t>
      </w:r>
      <w:r w:rsidRPr="00960E19">
        <w:rPr>
          <w:rFonts w:ascii="Times New Roman" w:hAnsi="Times New Roman" w:cs="Times New Roman"/>
          <w:sz w:val="24"/>
          <w:szCs w:val="24"/>
        </w:rPr>
        <w:t>.</w:t>
      </w:r>
    </w:p>
    <w:p w:rsidR="00960E19" w:rsidRPr="00960E19" w:rsidRDefault="00960E19" w:rsidP="00960E19">
      <w:pPr>
        <w:spacing w:after="0"/>
        <w:ind w:firstLine="708"/>
        <w:jc w:val="both"/>
        <w:rPr>
          <w:rFonts w:ascii="Times New Roman" w:hAnsi="Times New Roman" w:cs="Times New Roman"/>
          <w:sz w:val="24"/>
          <w:szCs w:val="24"/>
        </w:rPr>
      </w:pPr>
      <w:r w:rsidRPr="00960E19">
        <w:rPr>
          <w:rFonts w:ascii="Times New Roman" w:hAnsi="Times New Roman" w:cs="Times New Roman"/>
          <w:sz w:val="24"/>
          <w:szCs w:val="24"/>
        </w:rPr>
        <w:t>В 2023 году путем продажи посредством публичного предложения реализовано 3 нежилых помещения и одно здание с земельным участком, на котором оно расположено общей площадью 3 884,1 кв.м. и ценой продажи 6 324,2 тыс.руб. (с НДС) (</w:t>
      </w:r>
      <w:r w:rsidRPr="00960E19">
        <w:rPr>
          <w:rFonts w:ascii="Times New Roman" w:hAnsi="Times New Roman" w:cs="Times New Roman"/>
          <w:i/>
          <w:sz w:val="24"/>
          <w:szCs w:val="24"/>
        </w:rPr>
        <w:t>ул.Фокина, д.70, ул.Шоссейная, д.61, ул.Коммунальная, д.81, ул.Ново-Советская, 82</w:t>
      </w:r>
      <w:r w:rsidRPr="00960E19">
        <w:rPr>
          <w:rFonts w:ascii="Times New Roman" w:hAnsi="Times New Roman" w:cs="Times New Roman"/>
          <w:sz w:val="24"/>
          <w:szCs w:val="24"/>
        </w:rPr>
        <w:t>). Данные объекты  находились  в неудовлетворительном состоянии и продались на протяжении нескольких лет, поэтому было принято решение их продажи путем снижения цены первоначального предложения  до 50 % начальной цены.</w:t>
      </w:r>
    </w:p>
    <w:p w:rsidR="00960E19" w:rsidRPr="00960E19" w:rsidRDefault="00960E19" w:rsidP="00960E19">
      <w:pPr>
        <w:spacing w:after="0"/>
        <w:ind w:firstLine="709"/>
        <w:jc w:val="both"/>
        <w:rPr>
          <w:rFonts w:ascii="Times New Roman" w:hAnsi="Times New Roman" w:cs="Times New Roman"/>
          <w:sz w:val="24"/>
          <w:szCs w:val="24"/>
        </w:rPr>
      </w:pPr>
      <w:r w:rsidRPr="00960E19">
        <w:rPr>
          <w:rFonts w:ascii="Times New Roman" w:hAnsi="Times New Roman" w:cs="Times New Roman"/>
          <w:sz w:val="24"/>
          <w:szCs w:val="24"/>
        </w:rPr>
        <w:t>В бюджет города Брянска в 2023 году от реализации имущества в соответствии с Федеральным законом от 21.12.2001 № 178-ФЗ поступили денежные средства в размере 25 698,6 тыс. руб. (без НДС) (в том числе</w:t>
      </w:r>
      <w:r>
        <w:rPr>
          <w:rFonts w:ascii="Times New Roman" w:hAnsi="Times New Roman" w:cs="Times New Roman"/>
          <w:sz w:val="24"/>
          <w:szCs w:val="24"/>
        </w:rPr>
        <w:t xml:space="preserve"> </w:t>
      </w:r>
      <w:r w:rsidRPr="00960E19">
        <w:rPr>
          <w:rFonts w:ascii="Times New Roman" w:hAnsi="Times New Roman" w:cs="Times New Roman"/>
          <w:sz w:val="24"/>
          <w:szCs w:val="24"/>
        </w:rPr>
        <w:t>7 352,4 тыс. руб. – от реализации земельных участков под объектами). Перечислен НДС в размере 3 650,0 тыс. руб.</w:t>
      </w:r>
    </w:p>
    <w:p w:rsidR="00960E19" w:rsidRPr="00960E19" w:rsidRDefault="00960E19" w:rsidP="00960E19">
      <w:pPr>
        <w:spacing w:after="0"/>
        <w:ind w:firstLine="708"/>
        <w:jc w:val="both"/>
        <w:rPr>
          <w:rFonts w:ascii="Times New Roman" w:hAnsi="Times New Roman" w:cs="Times New Roman"/>
          <w:color w:val="FF0000"/>
          <w:sz w:val="24"/>
          <w:szCs w:val="24"/>
        </w:rPr>
      </w:pPr>
      <w:r w:rsidRPr="00960E19">
        <w:rPr>
          <w:rFonts w:ascii="Times New Roman" w:hAnsi="Times New Roman" w:cs="Times New Roman"/>
          <w:sz w:val="24"/>
          <w:szCs w:val="24"/>
        </w:rPr>
        <w:t xml:space="preserve">5 объектов недвижимости реализованы в конце 2023 года, договоры купли-продажи которых  будут подписаны в январе 2024 года, аукционы по продаже 7 объектам назначены на </w:t>
      </w:r>
      <w:r w:rsidRPr="00960E19">
        <w:rPr>
          <w:rFonts w:ascii="Times New Roman" w:hAnsi="Times New Roman" w:cs="Times New Roman"/>
          <w:sz w:val="24"/>
          <w:szCs w:val="24"/>
        </w:rPr>
        <w:lastRenderedPageBreak/>
        <w:t>январь 2024 года,  аукционы по продаже 38 объектов признаны несостоявшимися в связи с отсутствием участников,   6 объектов из программы приватизации в 2023 году на продажу не выставлялись (сданы в аренд, необходимы для муниципальных нужд и др.).</w:t>
      </w:r>
    </w:p>
    <w:p w:rsidR="00960E19" w:rsidRPr="009162C8" w:rsidRDefault="00960E19" w:rsidP="009162C8">
      <w:pPr>
        <w:spacing w:after="0"/>
        <w:ind w:firstLine="567"/>
        <w:jc w:val="both"/>
        <w:rPr>
          <w:rFonts w:ascii="Times New Roman" w:hAnsi="Times New Roman" w:cs="Times New Roman"/>
          <w:sz w:val="24"/>
          <w:szCs w:val="24"/>
        </w:rPr>
      </w:pPr>
      <w:r w:rsidRPr="00960E19">
        <w:rPr>
          <w:rFonts w:ascii="Times New Roman" w:hAnsi="Times New Roman" w:cs="Times New Roman"/>
          <w:sz w:val="24"/>
          <w:szCs w:val="24"/>
        </w:rPr>
        <w:t>Всего за 2023 год доходов от приватизации имущества и земельных участков поступило в бюджет города 52 693,0 тыс.руб., при плане -</w:t>
      </w:r>
      <w:r w:rsidRPr="00960E19">
        <w:rPr>
          <w:rFonts w:ascii="Times New Roman" w:hAnsi="Times New Roman" w:cs="Times New Roman"/>
          <w:color w:val="FF0000"/>
          <w:sz w:val="24"/>
          <w:szCs w:val="24"/>
        </w:rPr>
        <w:t xml:space="preserve"> </w:t>
      </w:r>
      <w:r w:rsidRPr="00960E19">
        <w:rPr>
          <w:rFonts w:ascii="Times New Roman" w:hAnsi="Times New Roman" w:cs="Times New Roman"/>
          <w:sz w:val="24"/>
          <w:szCs w:val="24"/>
        </w:rPr>
        <w:t xml:space="preserve">48 556,1 тыс.руб. Плановые назначения </w:t>
      </w:r>
      <w:r w:rsidRPr="009162C8">
        <w:rPr>
          <w:rFonts w:ascii="Times New Roman" w:hAnsi="Times New Roman" w:cs="Times New Roman"/>
          <w:sz w:val="24"/>
          <w:szCs w:val="24"/>
        </w:rPr>
        <w:t>выполнены на 108,5 %.</w:t>
      </w:r>
    </w:p>
    <w:p w:rsidR="009162C8" w:rsidRPr="009162C8" w:rsidRDefault="009162C8" w:rsidP="009162C8">
      <w:pPr>
        <w:pStyle w:val="a5"/>
        <w:spacing w:line="276" w:lineRule="auto"/>
        <w:ind w:firstLine="567"/>
        <w:contextualSpacing/>
        <w:jc w:val="both"/>
        <w:rPr>
          <w:rFonts w:ascii="Times New Roman" w:hAnsi="Times New Roman"/>
          <w:sz w:val="24"/>
          <w:szCs w:val="24"/>
        </w:rPr>
      </w:pPr>
      <w:r w:rsidRPr="009162C8">
        <w:rPr>
          <w:rFonts w:ascii="Times New Roman" w:hAnsi="Times New Roman"/>
          <w:sz w:val="24"/>
          <w:szCs w:val="24"/>
        </w:rPr>
        <w:t>В течение 9 месяцев 2024 года Управление осуществляло реализацию Федерального закона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Федерального закона от 21.12.2001 № 178-ФЗ «О приватизации государственного и муниципального имущества».</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bCs/>
          <w:sz w:val="24"/>
          <w:szCs w:val="24"/>
        </w:rPr>
        <w:t xml:space="preserve">В прогнозный план (программу) приватизации муниципального имущества города Брянска на 2024 год, утвержденный Решением Брянского городского Совета народных депутатов от 29.11.2023 № 909 (в редакции решений от 28.02.2024 № 931, от 24.04.2024 № 965, от 31.07.2024 № 1012),  </w:t>
      </w:r>
      <w:r w:rsidRPr="009162C8">
        <w:rPr>
          <w:rFonts w:ascii="Times New Roman" w:hAnsi="Times New Roman" w:cs="Times New Roman"/>
          <w:sz w:val="24"/>
          <w:szCs w:val="24"/>
        </w:rPr>
        <w:t>включены 18 объектов недвижимости общей площадью 5 730,7  кв.м., арендаторы которых являлись субъектами малого и среднего предпринимательства, имеющими преимущественное право выкупа арендуемого имущества в соответствии с Федеральным законом от 22.07.2008 № 159-ФЗ.</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sz w:val="24"/>
          <w:szCs w:val="24"/>
        </w:rPr>
        <w:t>В отношении 1 объекта недвижимости площадью 205,8 кв.м. заключен  договоров купли-продажи  на сумму  4 431,67 тыс. рублей с учетом рассрочки платежей; в отношении 17 объектов общей площадью 5 524,9 кв.м. подготовлены проекты постановлений Брянской городской администрации об условиях их приватизации.</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sz w:val="24"/>
          <w:szCs w:val="24"/>
        </w:rPr>
        <w:t xml:space="preserve">  Кроме того, за 9 месяцев  2024 года заключено 2 договора купли-продажи объектов недвижимости общей площадью 215,5 кв.м. и стоимостью</w:t>
      </w:r>
      <w:r>
        <w:rPr>
          <w:rFonts w:ascii="Times New Roman" w:hAnsi="Times New Roman" w:cs="Times New Roman"/>
          <w:sz w:val="24"/>
          <w:szCs w:val="24"/>
        </w:rPr>
        <w:t xml:space="preserve"> </w:t>
      </w:r>
      <w:r w:rsidRPr="009162C8">
        <w:rPr>
          <w:rFonts w:ascii="Times New Roman" w:hAnsi="Times New Roman" w:cs="Times New Roman"/>
          <w:sz w:val="24"/>
          <w:szCs w:val="24"/>
        </w:rPr>
        <w:t>5 118,12 тыс.руб. по решению суда.</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sz w:val="24"/>
          <w:szCs w:val="24"/>
        </w:rPr>
        <w:t>Так же в прогнозный план (программа) приватизации муниципального имущества города Брянска на 2024 год включено 52 объекта недвижимости,  в том числе 5 земельных участков, общей площадью 10 145,5 кв.м.,</w:t>
      </w:r>
      <w:r w:rsidRPr="009162C8">
        <w:rPr>
          <w:rFonts w:ascii="Times New Roman" w:hAnsi="Times New Roman" w:cs="Times New Roman"/>
          <w:color w:val="FF0000"/>
          <w:sz w:val="24"/>
          <w:szCs w:val="24"/>
        </w:rPr>
        <w:t xml:space="preserve"> </w:t>
      </w:r>
      <w:r w:rsidRPr="009162C8">
        <w:rPr>
          <w:rFonts w:ascii="Times New Roman" w:hAnsi="Times New Roman" w:cs="Times New Roman"/>
          <w:sz w:val="24"/>
          <w:szCs w:val="24"/>
        </w:rPr>
        <w:t>подлежащих реализации в порядке, определенном Федеральным законом от 21.12.2001  № 178-ФЗ «О приватизации государственного и муниципального имущества» и  5 муниципальных унитарных предприятий, планируемых к приватизации путем их преобразования в хозяйственные общества.</w:t>
      </w:r>
    </w:p>
    <w:p w:rsidR="009162C8" w:rsidRPr="009162C8" w:rsidRDefault="009162C8" w:rsidP="009162C8">
      <w:pPr>
        <w:spacing w:after="0"/>
        <w:ind w:firstLine="708"/>
        <w:contextualSpacing/>
        <w:jc w:val="both"/>
        <w:rPr>
          <w:rFonts w:ascii="Times New Roman" w:hAnsi="Times New Roman" w:cs="Times New Roman"/>
          <w:sz w:val="24"/>
          <w:szCs w:val="24"/>
        </w:rPr>
      </w:pPr>
      <w:r w:rsidRPr="009162C8">
        <w:rPr>
          <w:rFonts w:ascii="Times New Roman" w:hAnsi="Times New Roman" w:cs="Times New Roman"/>
          <w:sz w:val="24"/>
          <w:szCs w:val="24"/>
        </w:rPr>
        <w:t>В соответствии с проведенными торгами за 9 месяцев 2024 года заключено 19 договоров купли-продажи 25 муниципальных объектов недвижимости, в том числе 3 земельных участков, общей площадью 2 990,9 м</w:t>
      </w:r>
      <w:r w:rsidRPr="009162C8">
        <w:rPr>
          <w:rFonts w:ascii="Times New Roman" w:hAnsi="Times New Roman" w:cs="Times New Roman"/>
          <w:sz w:val="24"/>
          <w:szCs w:val="24"/>
          <w:vertAlign w:val="superscript"/>
        </w:rPr>
        <w:t>2</w:t>
      </w:r>
      <w:r w:rsidRPr="009162C8">
        <w:rPr>
          <w:rFonts w:ascii="Times New Roman" w:hAnsi="Times New Roman" w:cs="Times New Roman"/>
          <w:sz w:val="24"/>
          <w:szCs w:val="24"/>
        </w:rPr>
        <w:t xml:space="preserve"> и ценой продажи 28 932,2  тыс. руб. (с учетом НДС). </w:t>
      </w:r>
    </w:p>
    <w:p w:rsidR="009162C8" w:rsidRPr="009162C8" w:rsidRDefault="009162C8" w:rsidP="009162C8">
      <w:pPr>
        <w:spacing w:after="0"/>
        <w:ind w:firstLine="567"/>
        <w:contextualSpacing/>
        <w:jc w:val="both"/>
        <w:rPr>
          <w:rFonts w:ascii="Times New Roman" w:hAnsi="Times New Roman" w:cs="Times New Roman"/>
          <w:sz w:val="24"/>
          <w:szCs w:val="24"/>
        </w:rPr>
      </w:pPr>
      <w:r w:rsidRPr="009162C8">
        <w:rPr>
          <w:rFonts w:ascii="Times New Roman" w:hAnsi="Times New Roman" w:cs="Times New Roman"/>
          <w:sz w:val="24"/>
          <w:szCs w:val="24"/>
        </w:rPr>
        <w:t>Кроме того, в январе 2024 года заключено 4 договора купли-продажи 5 объектов недвижимости, в том числе 1 земельного участка, включенных в прогнозный план на 2023 год, общей площадью 584,4 кв.м.  и ценой продажи  1 584,1  тыс. руб. (с учетом НДС), торги по которым состоялись в конце 2023 года.</w:t>
      </w:r>
    </w:p>
    <w:p w:rsidR="009162C8" w:rsidRPr="009162C8" w:rsidRDefault="009162C8" w:rsidP="009162C8">
      <w:pPr>
        <w:spacing w:after="0"/>
        <w:ind w:firstLine="708"/>
        <w:contextualSpacing/>
        <w:jc w:val="both"/>
        <w:rPr>
          <w:rFonts w:ascii="Times New Roman" w:hAnsi="Times New Roman" w:cs="Times New Roman"/>
          <w:sz w:val="24"/>
          <w:szCs w:val="24"/>
        </w:rPr>
      </w:pPr>
      <w:r w:rsidRPr="009162C8">
        <w:rPr>
          <w:rFonts w:ascii="Times New Roman" w:hAnsi="Times New Roman" w:cs="Times New Roman"/>
          <w:sz w:val="24"/>
          <w:szCs w:val="24"/>
        </w:rPr>
        <w:t xml:space="preserve">В бюджет города Брянска за отчетный период 2024 года от реализации имущества в соответствии с Федеральным законом от 21.12.2001 № 178-ФЗ поступили денежные средства в размере 23 941,25 тыс.руб., в том числе 1 420,3 тыс. руб. - за имущество, реализованное в конце 2023 года. </w:t>
      </w:r>
    </w:p>
    <w:p w:rsidR="009162C8" w:rsidRPr="009162C8" w:rsidRDefault="009162C8" w:rsidP="009162C8">
      <w:pPr>
        <w:ind w:firstLine="709"/>
        <w:contextualSpacing/>
        <w:jc w:val="both"/>
        <w:rPr>
          <w:rFonts w:ascii="Times New Roman" w:hAnsi="Times New Roman" w:cs="Times New Roman"/>
          <w:sz w:val="24"/>
          <w:szCs w:val="24"/>
        </w:rPr>
      </w:pPr>
      <w:r w:rsidRPr="009162C8">
        <w:rPr>
          <w:rFonts w:ascii="Times New Roman" w:hAnsi="Times New Roman" w:cs="Times New Roman"/>
          <w:sz w:val="24"/>
          <w:szCs w:val="24"/>
        </w:rPr>
        <w:t xml:space="preserve">По состоянию на 1 октября 2024 года </w:t>
      </w:r>
      <w:r w:rsidRPr="009162C8">
        <w:rPr>
          <w:rFonts w:ascii="Times New Roman" w:hAnsi="Times New Roman" w:cs="Times New Roman"/>
          <w:color w:val="000000"/>
          <w:sz w:val="24"/>
          <w:szCs w:val="24"/>
        </w:rPr>
        <w:t xml:space="preserve">приняты постановления Брянской городской администрации </w:t>
      </w:r>
      <w:r w:rsidRPr="009162C8">
        <w:rPr>
          <w:rFonts w:ascii="Times New Roman" w:hAnsi="Times New Roman" w:cs="Times New Roman"/>
          <w:sz w:val="24"/>
          <w:szCs w:val="24"/>
        </w:rPr>
        <w:t xml:space="preserve">об условиях приватизации муниципальных унитарных </w:t>
      </w:r>
      <w:r w:rsidRPr="009162C8">
        <w:rPr>
          <w:rFonts w:ascii="Times New Roman" w:eastAsia="Calibri" w:hAnsi="Times New Roman" w:cs="Times New Roman"/>
          <w:sz w:val="24"/>
          <w:szCs w:val="24"/>
        </w:rPr>
        <w:t xml:space="preserve">предприятий </w:t>
      </w:r>
      <w:r w:rsidRPr="009162C8">
        <w:rPr>
          <w:rFonts w:ascii="Times New Roman" w:hAnsi="Times New Roman" w:cs="Times New Roman"/>
          <w:sz w:val="24"/>
          <w:szCs w:val="24"/>
        </w:rPr>
        <w:t xml:space="preserve">«Детская </w:t>
      </w:r>
      <w:r w:rsidRPr="009162C8">
        <w:rPr>
          <w:rFonts w:ascii="Times New Roman" w:hAnsi="Times New Roman" w:cs="Times New Roman"/>
          <w:sz w:val="24"/>
          <w:szCs w:val="24"/>
        </w:rPr>
        <w:lastRenderedPageBreak/>
        <w:t xml:space="preserve">молочная кухня  г. Брянска», </w:t>
      </w:r>
      <w:r w:rsidRPr="009162C8">
        <w:rPr>
          <w:rFonts w:ascii="Times New Roman" w:hAnsi="Times New Roman" w:cs="Times New Roman"/>
          <w:bCs/>
          <w:sz w:val="24"/>
          <w:szCs w:val="24"/>
        </w:rPr>
        <w:t>«Брянские бани» г.Брянска и «Жилкомсервис» Володарского района г. Брянска</w:t>
      </w:r>
      <w:r w:rsidRPr="009162C8">
        <w:rPr>
          <w:rFonts w:ascii="Times New Roman" w:hAnsi="Times New Roman" w:cs="Times New Roman"/>
          <w:sz w:val="24"/>
          <w:szCs w:val="24"/>
        </w:rPr>
        <w:t>.</w:t>
      </w:r>
    </w:p>
    <w:p w:rsidR="00091C83" w:rsidRPr="00091C83" w:rsidRDefault="00091C83" w:rsidP="00091C83">
      <w:pPr>
        <w:pStyle w:val="ConsPlusTitle"/>
        <w:jc w:val="center"/>
        <w:outlineLvl w:val="2"/>
        <w:rPr>
          <w:rFonts w:ascii="Times New Roman" w:hAnsi="Times New Roman" w:cs="Times New Roman"/>
          <w:sz w:val="24"/>
          <w:szCs w:val="24"/>
        </w:rPr>
      </w:pPr>
      <w:r w:rsidRPr="00091C83">
        <w:rPr>
          <w:rFonts w:ascii="Times New Roman" w:hAnsi="Times New Roman" w:cs="Times New Roman"/>
          <w:sz w:val="24"/>
          <w:szCs w:val="24"/>
        </w:rPr>
        <w:t>Земельные отношения</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3"/>
        <w:rPr>
          <w:rFonts w:ascii="Times New Roman" w:hAnsi="Times New Roman" w:cs="Times New Roman"/>
          <w:sz w:val="24"/>
          <w:szCs w:val="24"/>
        </w:rPr>
      </w:pPr>
      <w:r w:rsidRPr="00091C83">
        <w:rPr>
          <w:rFonts w:ascii="Times New Roman" w:hAnsi="Times New Roman" w:cs="Times New Roman"/>
          <w:sz w:val="24"/>
          <w:szCs w:val="24"/>
        </w:rPr>
        <w:t>Управление и распоряжение земельными участками, находящимися</w:t>
      </w:r>
    </w:p>
    <w:p w:rsidR="00091C83" w:rsidRPr="00091C83" w:rsidRDefault="00091C83" w:rsidP="00091C83">
      <w:pPr>
        <w:pStyle w:val="ConsPlusTitle"/>
        <w:jc w:val="center"/>
        <w:rPr>
          <w:rFonts w:ascii="Times New Roman" w:hAnsi="Times New Roman" w:cs="Times New Roman"/>
          <w:sz w:val="24"/>
          <w:szCs w:val="24"/>
        </w:rPr>
      </w:pPr>
      <w:r w:rsidRPr="00091C83">
        <w:rPr>
          <w:rFonts w:ascii="Times New Roman" w:hAnsi="Times New Roman" w:cs="Times New Roman"/>
          <w:sz w:val="24"/>
          <w:szCs w:val="24"/>
        </w:rPr>
        <w:t>в муниципальной собственности города Брянска</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01.01.2020 в муниципальной собственности города Брянска находятся 1420 земельных участков (площадью 1979,42 га), в том числе: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аренде у юридических и физических лиц и муниципальных предприятий - 183 земельных участка (общей площадью 149,2 га). За период 2019 года в аренду предоставлено 15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постоянном (бессрочном) пользовании у муниципальных учреждений - 278 земельных участков (общей площадью 286,57 га), за период 2019 года предоставлено 14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безвозмездном пользовании муниципальных учреждений и религиозных организаций - 346 земельных участков (общей площадью 1255,52 га), за период 2019 года - 132 земельных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а также земельные участки, занятые парками, скверами, бульварами, зонами отдыха, общей площадью 63,2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земельные участки под индивидуальное жилищное строительства для предоставления гражданам, имеющим трех и более детей, земельные участки общего пользования, для ведения садоводства и огородничества - общей площадью 162,73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в муниципальную собственность города Брянска зарегистрировано 108 земельных участков, в том числе: 86 - под городскими лесами (572,48 га), 1 - в результате изъятия квартиры, находящейся в ветхом аварийном доме (ул. 3 Июля, д. 2, общей площадью 0,07 га); 4 - в результате процедуры изъятия объектов недвижимости для муниципальных нужд (Городищенская Горка) (общей площадью 2,11 га), 6 - в садоводческих обществах в результате отказа собственников (общей площадью 1,28 га), 5 - под объектами недвижимости, находящимися в муниципальной собственности, в результате разграничения права (ул. Ново-Советская, 96, ул. Чкалова, д. 36, пер. Орджоникидзе, 18, ул. Советская, общей площадью 0,3 га); 1 - передан из федеральной собственности (ул. Никитина, 15В, площадью 0,83 га); 4 - переданы в муниципальную собственность из собственности субъекта Российской Федерации - Брянской области общей площадью 59,58 га (ул. Нахимова, 124; ул. Флотская, ул. Крахмалева, 49А, ул. Луговая); 1 - на основании договора купли-продажи с ОАО "Российские железные дороги" (ул. Конотопская, 13А, площадью 0,49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За период 2019 года в собственность за плату предоставлено 6 земельных участков в соответствии с Федеральным </w:t>
      </w:r>
      <w:hyperlink r:id="rId24">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"О приватизации государственного и муниципального имущества" от 21.12.2001 N 178-ФЗ, общей площадью 0,65 га на сумму 11,7 млн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Распоряжением Управления от 29.05.2019 N 163-р "Об утверждении Перечня земельных участков, подлежащих бюджетному учету" утвержден перечень земельных участков, подлежащих бюджетному учету (казна). За 2019 год было составлено 160 требований о включении/исключении земельных участков из перечня.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01.01.2020 на бюджетном учете состоят 1135 земельных участков, свободных от вещных прав, в общей сумме на 6077,9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проводилась работа по предоставлению земельных участков в собственность бесплатно гражданам данной категории.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По состоянию на 01.01.2020 в городе Брянске проживали 3157 граждан, имеющих трех и более детей. За весь период действия </w:t>
      </w:r>
      <w:hyperlink r:id="rId25">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"О бесплатном предоставлении многодетным семьям в собственность земельных участков в Брянской области" в Брянскую городскую администрацию поступило 3031 заявление о предоставлении земельных участков (по состоянию на 01.01.2020). Из них 465 семей реализовали свое право на бесплатное получение земельных участков, в том числе за период 2019 года - 36 семей.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в Брянскую городскую администрацию поступило 274 заявления о предоставлении земельных участков, 45 семьям отказано в постановке в очередь в связи с несоответствием критериям Закона.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проводилась работа с гражданами, имеющими трех и более детей, были предложения о предоставлении земельных участков 81 семье, из них 11 многодетных семей были уведомлены повторно. От 45 семей заявления на предоставление земельного участка не поступили, все граждане будут уведомлены повторно после включения в перечень новых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Тем, кто по каким-либо причинам не смог лично прибыть в Управление, уведомление с предложением земельных участков направляется почтовым отправлением (заказным письмом с уведомлением). В случае неполучения в почтовом отделении данного уведомления семья считается надлежаще уведомленной только по истечении 30 дней (</w:t>
      </w:r>
      <w:hyperlink r:id="rId26">
        <w:r w:rsidRPr="00091C83">
          <w:rPr>
            <w:rFonts w:ascii="Times New Roman" w:hAnsi="Times New Roman" w:cs="Times New Roman"/>
            <w:color w:val="0000FF"/>
            <w:sz w:val="24"/>
            <w:szCs w:val="24"/>
          </w:rPr>
          <w:t>Приказ</w:t>
        </w:r>
      </w:hyperlink>
      <w:r w:rsidRPr="00091C83">
        <w:rPr>
          <w:rFonts w:ascii="Times New Roman" w:hAnsi="Times New Roman" w:cs="Times New Roman"/>
          <w:sz w:val="24"/>
          <w:szCs w:val="24"/>
        </w:rPr>
        <w:t xml:space="preserve"> Минкомсвязи России "Об утверждении Правил оказания услуг почтовой связи" от 31.07.2014 N 234).</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вручены уведомления с предложением рассмотрения земельных участков семьям с регистрационным номером заявления по 590 включительно.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31.12.2019 Перечень содержал 122 земельных участка, в том числе: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г. Брянск, рп Большое Полпино - 118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г. Брянск, Володарский район, пересечение ул. 4-й Разина и ул. Профсоюзов (Мамоново Поле) - 4 земельных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совместно с Департаментом семьи, социальной и демографической политики Брянской области непрерывно ведется работа по выявлению граждан, реализовавших свое право на бесплатное предоставление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31.12.2021 631 семья состоит одновременно в очереди в Управлении имущественных и земельных отношений Брянской городской администрации, в управлении имущественных отношений Брянской области и в Комитете по управлению муниципальным имуществом Брянского района (из них: 345 семей - в управлении имущественных отношений Брянской области; 286 семей - в Комитете по управлению муниципальным имуществом Брянского района).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Таким образом, реальная потребность в земельных участках в январе 2022 года фактически составила 1935.</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11.08.2019 вступил в силу </w:t>
      </w:r>
      <w:hyperlink r:id="rId27">
        <w:r w:rsidRPr="00091C83">
          <w:rPr>
            <w:rFonts w:ascii="Times New Roman" w:hAnsi="Times New Roman" w:cs="Times New Roman"/>
            <w:color w:val="0000FF"/>
            <w:sz w:val="24"/>
            <w:szCs w:val="24"/>
          </w:rPr>
          <w:t>Закон</w:t>
        </w:r>
      </w:hyperlink>
      <w:r w:rsidRPr="00091C83">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устанавливающий порядок предоставления земельных участков на территории Брянской области, в том числе наличие критериев для постановки в очередь граждан, имеющих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планом мероприятий "дорожная карта", утвержденным в 2017 году Главой Брянской городской администрации, Управлением по строительству и развитию территории города Брянска в 2019 году проведены работы по вовлечению в градостроительную деятельность массива ориентировочной площадью 135 га в п. Антоновка в Бежицком районе г. Брянска с целью предоставления земельных участков гражданам, имеющим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исполнения мероприятий по предоставлению гражданам, имеющим трех и более детей, в собственность земельных участков отделом земельных отношений: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направлено 148 ответов по вопросам постановки в очередь на бесплатное предоставление земельных участков в соответствии с </w:t>
      </w:r>
      <w:hyperlink r:id="rId28">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Брянской области от 31.01.2017 N 3-З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направлено 435 запросов по многодетным семьям в Управление Росреестра по Брянской области о наличии в собственности земельных участков и осуществлении сделок по отчуждению земельных участков за последние 5 лет в рамках </w:t>
      </w:r>
      <w:hyperlink r:id="rId29">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подготовлена коллегия при Главе Брянской городской администрации "О ходе исполнения Закона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подготовлено 44 постановления, из них 31 о постановке в очередь многодетных семей и 13 постановлений об отказе в постановке в очередь многодетных семей в рамках </w:t>
      </w:r>
      <w:hyperlink r:id="rId30">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50 распоряжений, из них 37 распоряжений о постановке в очередь многодетных семей и 13 распоряжений об отказе в постановке в очередь многодетных семей в рамках Закона Брянской области от 30.07.2019 N 77-З "О бесплатном предоставлении гражданам, имеющим трех и более детей, в собственность земельных участков в Брянской области";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рамках выполнения мероприятия "Создание системы кадастра земель муниципального образования "г. Брянск" муниципальной программы города Брянска "Управления и распоряжения муниципальной собственностью г. Брянска (2014 - 2019 годы)" в 2019 году Управлением заключены 14 муниципальных контрактов на выполнение кадастровых работ по образованию и уточнению границ 69 земельных участков и проекта межевания данных территорий (на общую сумму 240502 руб. 1 коп.);</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 целью осуществления реконструкции автомагистрали по Городищенской горке и строительства кольцевой транспортной развязки на пересечении продолжения ул. Советской и ул. Объездной в Советском районе г. Брянска сформированы земельные участки площадью 1 га и 1,1 га, в состав которых вошли и изъятые для муниципальных нужд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сформирован и поставлен на государственный кадастровый учет земельный участок площадью 0,54 га, расположенный по ул. Центральной, рп Большое Полпино г. Брянска, с видом разрешенного использования: земельные участки (территории) общего пользования, во исполнение решений рабочего совещания по вопросам развития поселка Большое Полпино Володарского района г. Брянска от 07.06.2019 по </w:t>
      </w:r>
      <w:hyperlink w:anchor="P1064">
        <w:r w:rsidRPr="00091C83">
          <w:rPr>
            <w:rFonts w:ascii="Times New Roman" w:hAnsi="Times New Roman" w:cs="Times New Roman"/>
            <w:color w:val="0000FF"/>
            <w:sz w:val="24"/>
            <w:szCs w:val="24"/>
          </w:rPr>
          <w:t>п. 6</w:t>
        </w:r>
      </w:hyperlink>
      <w:r w:rsidRPr="00091C83">
        <w:rPr>
          <w:rFonts w:ascii="Times New Roman" w:hAnsi="Times New Roman" w:cs="Times New Roman"/>
          <w:sz w:val="24"/>
          <w:szCs w:val="24"/>
        </w:rPr>
        <w:t>, по обращению Управления по строительству и развитию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сформирован и поставлен на государственный кадастровый учет земельный участок площадью 0,9 га, расположенный по ул. Тельмана г. Брянска, с видом разрешенного использования: дошкольное, начальное и среднее общее образование, во исполнение решения Володарской районной территориальной депутатской группы БГСНД, по обращению Управления образования Брянской городской администрации;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сформированы земельные участки площадью 10,76 га для предоставления юридическим и физическим лицам,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заключены 11 муниципальных контрактов на оказание услуг по определению размера возмещения за изъятие земельных участков для муниципальных нужд (17 земельных участков общей площадью 0,23 га, на общую сумму 503,8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Управлением завершен "первый этап" мероприятий по изъятию объектов недвижимого имущества для муниципальных нужд г. Брянска по участку прохождения магистрали городского значения, соединяющей Советский и Бежицкий районы города Брянска на участке от места пересечения улицы Объездной с улицей Городищенской до места пересечения улицы Бежицкой с переулком Бежицким, что позволило осуществить строительство дополнительного дорожного полотна Городищенской Горки.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принятыми Брянской городской администрацией проектами планировки и межевания магистрали в 2019 году Управлением была проделана следующая работа: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 муниципальный контракт по определению размера возмещения за объекты недвижимого имущества в отношении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соглашение об изъятии недвижимости для муниципальных нужд г. Брянска (в отношении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 земельных участков (в соответствии с решением Бежицкого районного суда г. Брянска) зарегистрировано право муниципальной собственности г. Брянска на 2 земельных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итогу проведенной работы правообладателям в полном объеме произведена оплата возмещения за изымаемую недвижимость в размерах, установленных соглашением и решением Бежицкого районного суда г. Брянска, в сумме 2,12 млн.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в рамках строительства указанной магистрали городского значения были проведены мероприятия по образованию и постановке на государственный кадастровый учет земельного участка общей площадью 10834 кв. м. Образованный земельный участок был предоставлен в 2019 году МКУ "УЖКХ" г. Брянска с целью продолжения строительства дорожного полотна по объекту "Городищенская Горка".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размещения магистральной улицы городского значения от места пересечения с переулком Советским до места пересечения с ул. Крахмалева в Советском районе города Брянска и кольцевой транспортной развязки на пересечении ул. Крахмалева, ул. Советской и ул. Фокина и территории, ограниченной пер. Советским, ул. Советской, ул. Тютчева и проездом Советским в Советском районе г. Брянска в соответствии с утвержденным проектом планировки территории магистрали: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и принято 2 постановления об изъятии недвижимости в отношении 1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заключены 2 муниципальных контракта по определению размера возмещения за объекты недвижимого имущества в отношении 5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и направлено правообладателю 1 соглашение об изъятии недвижимости для муниципальных нужд г. Брянска (в отношении 1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проведены мероприятия по образованию и постановке на государственный кадастровый учет 4 земельных участков общей площадью 7112 кв. 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строительства указанной кольцевой транспортной развязки в 2019 году были проведены мероприятия по образованию и постановке на государственный кадастровый учет земельного участка общей площадью 27560 кв. м. В 2019 году образованный земельный участок был предоставлен МКУ "УЖКХ" г. Брянска для строительства дорожного полотна по объекту ул. Советской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строительства кольцевой транспортной развязки на пересечении продолжения ул. Советской и ул. Объездной в Советском районе г. Брянска в соответствии с утвержденным проектом планировки территории магистралей от планировочного района "Изумрудный" в Советском районе города Брянска до окончания улицы Плодородной и от улицы Плодородной по переулку Бежицкому и улице Ульянова до перекрестка с улицей Бурова в Бежицком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подготовлено и принято 1 постановление об изъятии недвижимости в отношении 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проведены мероприятия по образованию и постановке на государственный кадастровый учет 4 земельных участков общей площадью 3055 кв. 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 1 муниципальный контракт по определению размера возмещения за объекты недвижимого имущества в отношении 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направлены правообладателям 4 соглашения об изъятии недвижимости для муниципальных нужд г. Брянска (в отношении 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строительства указанной кольцевой транспортной развязки в 2019 году были проведены мероприятия по образованию и постановке на государственный кадастровый учет земельного участка общей площадью 11676 кв. м. Образованный земельный участок был предоставлен МКУ "УЖКХ" г. Брянска для строительства кольцевой транспортной развязки на пересечении продолжения ул. Советской и ул. Объездной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рамках реализации программы по переселению граждан из аварийного жилищного фонда на территории города Брянска в соответствии с </w:t>
      </w:r>
      <w:hyperlink r:id="rId31">
        <w:r w:rsidRPr="00091C83">
          <w:rPr>
            <w:rFonts w:ascii="Times New Roman" w:hAnsi="Times New Roman" w:cs="Times New Roman"/>
            <w:color w:val="0000FF"/>
            <w:sz w:val="24"/>
            <w:szCs w:val="24"/>
          </w:rPr>
          <w:t>постановлением</w:t>
        </w:r>
      </w:hyperlink>
      <w:r w:rsidRPr="00091C83">
        <w:rPr>
          <w:rFonts w:ascii="Times New Roman" w:hAnsi="Times New Roman" w:cs="Times New Roman"/>
          <w:sz w:val="24"/>
          <w:szCs w:val="24"/>
        </w:rPr>
        <w:t xml:space="preserve"> Брянской городской от 13.03.2019 N 712-п "Об утверждении муниципальной адресной программы "Переселение граждан из аварийного жилищного фонда на территории муниципального образования "город Брянск" (2019 - 2025 годы) Управлением в 2019 году проведена следующая работа: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приняты 5 постановлений Брянской городской администрации об изъятии земельных участков и объектов недвижимого имущества, расположенных на них, для муниципальных нужд города Брянска в отношении 5 земельных участков и 45 квартир, находящихся в ветхих аварийных, подлежащих переселению многоквартирных домах, включенных в этап переселения 2019 года;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заключены 5 муниципальных контрактов по определению размеров возмещения за изымаемые объекты недвижимого имущества в отношении 5 земельных участков и 45 жилых помещений - квартир;</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проведены мероприятия по уточнению границ 4 земельных участков, изымаемых для муниципальных нужд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направлены правообладателям 64 проекта соглашений об изъятии недвижимости для муниципальных нужд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связи с согласием 48 собственников зарегистрировано право собственности муниципального образования "город Брянск" на 35 квартир, находящихся в ветхих аварийных, подлежащих переселению многоквартирных домах.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Правообладателям в полном объеме произведена оплата возмещения за изымаемую недвижимость в размерах, установленных соглашениями, в сумме 41,1 млн.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 6 квартирам Управлением направлены исковые заявления в суды г. Брянска о принудительном изъятии объектов недвижимого имущества;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 1 квартире Управлением направлено исковое заявление в Советский районный суд г. Брянска о признании права муниципальной собственности на выморочное имущество.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проведены мероприятия по изъятию для муниципальных нужд города Брянска земельного участка с кадастровым номером 32:28:0030903:28, расположенного по адресу: г. Брянск, ул. Евдокимова, 3, и двенадцати нежилых помещений - гаражей, входящих в состав здания с кадастровым номером 32:28:0030903:43, находящегося на данном земельном участке. Во исполнение данных мероприятий проведена оценка рыночной стоимости размера возмещения за изымаемые объекты недвижимости.</w:t>
      </w:r>
    </w:p>
    <w:p w:rsidR="00091C83" w:rsidRPr="00091C83" w:rsidRDefault="00A57233" w:rsidP="00091C83">
      <w:pPr>
        <w:pStyle w:val="ConsPlusNormal"/>
        <w:ind w:firstLine="540"/>
        <w:jc w:val="both"/>
        <w:rPr>
          <w:rFonts w:ascii="Times New Roman" w:hAnsi="Times New Roman" w:cs="Times New Roman"/>
          <w:sz w:val="24"/>
          <w:szCs w:val="24"/>
        </w:rPr>
      </w:pPr>
      <w:hyperlink r:id="rId32">
        <w:r w:rsidR="00091C83" w:rsidRPr="00091C83">
          <w:rPr>
            <w:rFonts w:ascii="Times New Roman" w:hAnsi="Times New Roman" w:cs="Times New Roman"/>
            <w:color w:val="0000FF"/>
            <w:sz w:val="24"/>
            <w:szCs w:val="24"/>
          </w:rPr>
          <w:t>Постановлением</w:t>
        </w:r>
      </w:hyperlink>
      <w:r w:rsidR="00091C83" w:rsidRPr="00091C83">
        <w:rPr>
          <w:rFonts w:ascii="Times New Roman" w:hAnsi="Times New Roman" w:cs="Times New Roman"/>
          <w:sz w:val="24"/>
          <w:szCs w:val="24"/>
        </w:rPr>
        <w:t xml:space="preserve"> Брянской городской администрации от 12.12.2019 N 4091-п утвержден проект межевания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 (ПК0+00-ПК17+00).</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данным проектом поставлены на кадастровый учет и предоставлены в безвозмездное пользование МКУ "УЖКХ" г. Брянска следующие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площадью 56902 кв. м с кадастровым номером 32:28:0000000:7675;</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площадью 179759 кв. м с кадастровым номером 32:28:0023202:20;</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площадью 40651 кв. м с кадастровым номером 32:28:0000000:6266.</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2019 год подготовлено 17 договоров безвозмездного пользования 132 земельными участками, в том числе 5 договоров безвозмездного пользования 120 земельными участками под городскими лесами.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Подготовлено 32 постановления Брянской городской администрации об отнесении земельных участков к категории земель "земли населенных пунктов".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31.12.2020 в муниципальной собственности города Брянска находился 1451 земельный участок (площадью 2021,70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2020 год зарегистрировано право муниципальной собственности на следующие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 под объектами недвижимости, находящимися в муниципальной собственности (общей площадью 0,027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 передан из собственности Российской Федерации (площадью 0,25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 передан из собственности субъекта Российской Федерации Брянской области (общей площадью 55,82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 передан по договору пожертвования имущества, находящегося в собственности ОАО "РЖД" (площадью 0,9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21 - в садоводческих обществах в результате отказа собственников (общей площадью 1,13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 в результате разграничения права (общей площадью 3,67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 в результате изъятия для муниципальных нужд (общей площадью 0,39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31.12.2020 предоставлены: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аренду 12 земельных участков (общей площадью 30,74 га), в том числе 4 - в результате проведения торгов в форме аукциона;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безвозмездное пользование 5 земельных участков (площадью 55,15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Передано из муниципальной собственности городского округа "город Брянск" в государственную собственность Брянской области 2 земельных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31.12.2020 в аренде у юридических и физических лиц находятся 182 земельных участка (общей площадью 175,53 га), в постоянном (бессрочном) пользовании у муниципальных учреждений - 283 земельных участка (общей площадью 289,69 га), в безвозмездном пользовании муниципальных учреждений - 350 земельных участков (общей площадью 1310,59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31.12.2020 в собственность за плату (183,4 тыс. руб.) собственникам объектов капитального строительства предоставлены 2 земельных участка площадью 0,32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Выдано 2 разрешения на использование земельных участков для благоустройства территории и организации зоны отдыха прибрежной полосы для размещения сезонных аттракционов.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31.12.2020 в городе Брянске проживало 3489 граждан, имеющих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2020 год поступило 241 заявление о предоставлении земельных участков, 69 семьям отказано в постановке в очередь в связи с несоответствием критериям действующего законодательства.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654 включительно, предоставлено 20 земельных участков. По состоянию на 01.01.2021 Перечень содержал 100 земельных участков в г. Брянск, рп Большое Полпино.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соответствии с действующим </w:t>
      </w:r>
      <w:hyperlink r:id="rId33">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разработан и утвержден постановлением Брянской городской администрации административный регламент по предоставлению муниципальной услуги "Принятие решения о предоставлении гражданам, имеющим трех и более детей, в собственность бесплатно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(2014 - 2020 годы) в 2020 году Управлением заключены: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- 19 муниципальных контрактов на выполнение кадастровых работ по образованию и уточнению 87 земельных участков с постановкой на государственный кадастровый учет (на общую сумму 425525 рублей 89 копеек). Площадь сформированных земельных участков составила 157,4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том числе сформированы и поставлены на государственный кадастровый учет земельный участок для размещения второй очереди полигона ТКО с площадкой для компостирования отходов в п. Большое Полпино г. Брянска, 59 земельных участков для предоставления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- 13 муниципальных контрактов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(26 земельных участков на общую сумму 422,3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проведения мероприятий по изъятию для муниципальных нужд города Брянска земельных участков в 2020 году:</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реконструкции автодороги по ул. Рекункова (от ул. Крахмалева до ул. Взлетной) в Советском районе г. Брянска подготовлены и направлены в суд исковые заявления о принудительном изъятии для муниципальных нужд земельного участка по ул. Евдокимова и гаражей, расположенных на данном участке, в отношении 9 правообладателей.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правообладателем гаража N 2 заключено соглашение об изъятии для муниципальных нужд, правообладателю произведена оплата возмещения за изымаемую недвижимость в полном объеме в размере, установленном соглашением, в сумме 385,0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строительства ливневой канализации от ул. Объездной до ул. Романа Брянского в отношении 13 земельных участков и 8 объектов капитального строительства подготовлены постановления Брянской городской администрации "Об изъятии земельных участков и (или) объектов недвижимого имущества, расположенных на них, для муниципальных нужд г. Брянск" и направлены уведомления о принятом решении правообладателям.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Правообладателям 4 земельных участков и 2 объектов капитального строительства направлены соглашения об изъятии недвижимости для муниципальных нужд.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правообладателем 1 земельного участка заключено соглашение об изъятии земельного участка, зарегистрировано право собственности муниципального образования "город Брянск" на изъятый земельный участок.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3 земельным участкам проводились мероприятия по принудительному изъятию в судебном порядке;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изъятия земельных участков в целях строительства магистрали городского значения на участке от железнодорожного вокзала Брянск-1 Володарского района до проспекта Московского Фокинского района были поставлены на государственный кадастровый учет 24 земельных участка из земель, государственная собственность на которые не разграничена, с видом разрешенного использования "автомобильный транспорт".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Принято решение об изъятии в отношении 6 земельных участков и 4 объектов капитального строительства.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правообладателями 2 земельных участков заключено соглашение об изъятии земельного участка, зарегистрировано право собственности муниципального образования "город Брянск" на изъятые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одним правообладателем подписано соглашение об изъятии земельного участка, расторгнут договор аренды изымаемого земельного участка и заключен договор аренды на земельный участок, предоставляемый взамен изымаемого.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отношении 1 земельного участка в связи с недостигнутым соглашением в суд подано исковое заявление о принудительном изъятии.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Проведена процедура выявления правообладателей в отношении 102 земельных участков, сведения о которых отсутствуют в ЕГРН. Выявлены правообладатели 2 земельных участков. В отношении данных земельных участков проводились мероприятия по внесению изменений в проект межевания территории с целью уточнения местоположения их границ.</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земельных участка частично попадают в границы земельных участков, пользователи которых были выявлены. В отношении данных земельных участков также проводились мероприятия по внесению изменений в проект межевания территории с целью уточнения местоположения их границ.</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98 земельных участков поставлены на кадастровый учет: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реконструкции Литейного моста через реку Десна в Бежицком районе города Брянска принято решение об изъятии в отношении 1 земельного участка. Сформирован земельный участок, предоставляемый взамен изымаемого;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целях переселения граждан из аварийного жилищного фонда на территории города Брянска приняты решения по изъятию 10 земельных участков и 78 квартир (179 правообладателей), в том числе по решению суда.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Подготовлены и вручены собственникам 132 соглашения об изъятии земельных участков и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итогу достигнутого соглашения об изъятии с правообладателями зарегистрировано право муниципальной собственности на 15 квартир, на основании решения суда на 3 квартиры.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31.12.2020 рассмотрены и согласованы: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изменения в проект межевания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изменения в проект планировки, содержащий проект межевания территории по объекту "Реконструкция Литейного моста через реку Десна в Бежицком районе города Брянска", от места пересечения ул. Академика Сахарова и ул. Делегатской до места пересечения ул. Литейной и ул. 22 съезда КПСС;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проект межевания территории для строительства ливневой канализации на продолжении улицы Советской в целях строительства объекта "Автодорога по ул. Советской (от ул. Крахмалева до ул. Объездной)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проект межевания территории для размещения линейного объекта "Строительство объекта "Автодорога по ул. имени Визнюка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проект межевания территории ул. Горького (от пересечения с ул. Калинина до р. Десна) в Советском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изменения в проект межевания территории земельного участка с кадастровым номером 32:28:0014610:212, расположенного по адресу: г. Брянск, Бежицкий район, ул. Молодой Гвардии;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w:t>
      </w:r>
      <w:hyperlink r:id="rId34">
        <w:r w:rsidRPr="00091C83">
          <w:rPr>
            <w:rFonts w:ascii="Times New Roman" w:hAnsi="Times New Roman" w:cs="Times New Roman"/>
            <w:color w:val="0000FF"/>
            <w:sz w:val="24"/>
            <w:szCs w:val="24"/>
          </w:rPr>
          <w:t>проект</w:t>
        </w:r>
      </w:hyperlink>
      <w:r w:rsidRPr="00091C83">
        <w:rPr>
          <w:rFonts w:ascii="Times New Roman" w:hAnsi="Times New Roman" w:cs="Times New Roman"/>
          <w:sz w:val="24"/>
          <w:szCs w:val="24"/>
        </w:rPr>
        <w:t xml:space="preserve"> планировки территории бывшего аэропорта, расположенной в Советском районе города Брянска, утвержденный постановлением Брянской городской администрации от 10.09.2009 N 1629-п, в части дополнения проектом межевания территории, ограниченной ул. Объездной, ул. им. А.Ф.Войстроченко, ул. им. Н.М.Амосова и продолжением ул. Советской.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31.12.2020 подготовлено: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- 10 постановлений Брянской городской администрации об утверждении схем расположения на кадастровом плане территории в отношении 15 земельных участков, в том числе уточнены границы 6 земельных участков занятых городскими кладбищами;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- 24 проекта постановлений Брянской городской администрации об отнесении 36 земельных участков к категории земель "земли населенных пунктов";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- 16 проектов постановлений Брянской городской администрации об изменении вида разрешенного использования земельных участков, в том числе по изменению вида разрешенного использования 197 земельных участков под размещение контейнерных площадок.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Рассмотрено и согласовано 84 места, подлежащих включению в схему размещения нестационарных торговых объектов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Подготовлено 2192 ответа на обращения граждан и юридических лиц.</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Заказано сведений из ЕГРН по 3394 объектам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Управление Росреестра по Брянской области подано 1178 заявлений, в т.ч.:</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- 282 заявления о государственной регистрации прав, прекращении прав на недвижимое имущество;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- 594 заявления о государственном кадастровом учете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- 302 запроса о предоставлении копий документов.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30.12.2021 в муниципальной собственности города Брянска находились 1479 земельных участков (площадью 2052,23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Зарегистрировано право собственности муниципального образования город Брянск на 41 земельный участок. Из них: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18 - переданы из государственной собственности Брянской области: 2-й проезд Станке Димитрова, д. 13 (под детский сад N 27 "Дружная семейка"), территория бывшего аэропорта (под школу N 71), ул. Грибоедова, проспект Станке Димитрова, 82 (общей площадью 4,56 га), 12 земельных участков, расположенных на территории бывшего аэропорта (для обустройства (строительства) автодорог), территория бывшего аэропорта (для размещения сквера им. Рекункова и установки памятника Генеральному прокурору СССР с 1981 по 1988 годы Рекункову А.М.), г. Брянск, б-р Гагарина, н/д 8 (для формирования единой территории "Сада Победы", его благоустройства и обслуживания);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9 - в результате отказа собственников (общей площадью 0,92 га) для ведения садоводства;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 в результате разграничения права собственности под объектами недвижимости, находящимися в муниципальной собственности (общей площадью 7,64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9 - в результате изъятия для муниципальных нужд города Брянска (общей площадью 7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2021 года предоставлены: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аренду 10 земельных участков (общей площадью 2,18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собственность за плату 2 земельных участка (общей площадью 0,73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4 земельных участков выданы разрешения на использование.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30.12.2021 в аренде у юридических и физических лиц находятся 183 земельных участка (общей площадью 174,41 га), в постоянном (бессрочном) пользовании у муниципальных учреждений - 293 земельных участка (общей площадью 310,66 га), в безвозмездном пользовании муниципальных учреждений - 321 земельный участок (общей площадью 1316,43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Брянским городским Советом народных депутатов принято 9 решений, подготовленных Управлением, о передаче 27 земельных участков из собственности субъекта Российской Федерации - Брянская область в муниципальную собственность городского округа город Брянск, в том числе земельный участок, на котором расположен памятник воинам-интернационалистам, земельный участок с целью формирования единой территории "Сада Победы" и земельный участок для размещения сквера им. Рекункова.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30.12.2021 в городе Брянске проживало 3713 граждан, имеющих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2021 году на учет поставлено 214 семей, 82 семьям отказано в постановке в очередь в связи с несоответствием критериям действующего законодательства.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687 включительно, предоставлено 11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(2014 - 2021 годы) в 2021 году Управлением заключены: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- 15 муниципальных контрактов на выполнение кадастровых работ по образованию и уточнению границ 464 земельных участков с постановкой на государственный кадастровый учет (на общую сумму 719,5 тыс. рублей). Площадь сформированных земельных участков составила 47,31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- 14 муниципальных контрактов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подлежащих сносу (13 земельных участков на общую сумму 236,7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 декабря 2021 года проведены мероприятия по изъятию для муниципальных нужд города Брянска следующих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в целях реконструкции автодороги по ул. Рекункова (от ул. Крахмалева до ул. Взлетной) в Советском районе г. Брянска с одним собственником объекта капитального строительства (гаража) подписано соглашение об изъятии, в отношении 10 гаражей зарегистрировано право собственности на основании решений судов.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строительства ливневой канализации от ул. Объездной до ул. Романа Брянского: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правообладателю 1 земельного участка направлено соглашение об изъятии;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принято решение об изъятии части одного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строительства магистрали городского значения на участке от железнодорожного вокзала Брянск-1 Володарского района до проспекта Московского Фокинского района: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 земельных участков и жилого дома проведена работа по снятию ограничений (арестов). По результату данных мероприятий с правообладателем объектов недвижимости заключены соглашения об изъятии. Зарегистрировано право муниципальной собственности на земельный участок и жилой дом, а также прекращено право аренды на земельный участок, принадлежащие правообладателю;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принято решение об изъятии 2 земельных участков и объектов недвижимости, расположенных на них, правообладатели которых были выявлены. Соглашения об изъятии подписаны правообладателями. Зарегистрировано право муниципальной собственности на изымаемые объекты;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1 земельного участка и объекта недвижимости, расположенного на нем, зарегистрировано право муниципальной собственности на основании решения суда.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переселения граждан из аварийного жилищного фонда на территории города Брянска в 2021 году проведена процедура изъятия объектов недвижимости для муниципальных нужд города Брянска в отношении 6 домов (49 квартир - 89 собственников), расположенных по адресам: ул. Локомотивная, д. 2А, ул. Паровозная, д. 2, ул. Красной Гвардии, д. 5, ул. Фокина, д. 145, ул. Локомотивная, д. 1, ул. Пушкина, д. 31. Из них: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21 квартиры (37 собственников) - в связи с достигнутым соглашением по размеру возмещения, зарегистрировано право муниципальной собственности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28 квартир (52 собственника) - поданы исковые заявления в суд о принудительном изъятии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Во исполнение решения Советского районного суда г. Брянска от 11.03.2019 по делу N 2-610/2019 проведена процедура изъятия объектов недвижимости по ул. Советская, д. 73, 75 (27 квартир - 75 собственников). Из них: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 квартир с 4 собственниками - в связи с достигнутым соглашением по размеру возмещения, зарегистрировано право муниципальной собственности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25 квартир (71 собственник) - в Советский районный суд поданы исковые заявления, из них по 3 квартирам приняты решения суда об изъятии.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течение 2021 года рассмотрены 4 проекта планировки, содержащих проекты межевания территорий, в том числе территории, примыкающей к ул. Антоновка в Бежицком районе г. Брянска и магистрали городского значения по ул. Карачижской в Советском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рассмотрены 6 проектов о внесении изменений в проекты планировки и межевания территорий, в том числе планировочного района Изумрудный, территории бывшего аэропорта, расположенной в Советском районе города Брянска, с целью уточнения месторасположения пожарного депо, территории магистрали городского значения на участке от железнодорожного вокзала Брянск-1 Володарского района до проспекта Московского Фокинского района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30.12.2021 подготовлено: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- 18 постановлений Брянской городской администрации об отнесении 78 земельных участков к категории земель "земли населенных пунктов";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- 12 постановлений Брянской городской администрации об изменении вида разрешенного использования 93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Рассмотрено и согласовано 127 мест, подлежащих включению в схему размещения нестационарных торговых объектов на территории города Брянска, и 51 место, подлежащее исключению.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Подготовлено 2435 ответов на обращения граждан и юридических лиц.</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результате межведомственного взаимодействия получено сведений из ЕГРН по 3823 объектам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Управление Росреестра по Брянской области подано 1079 заявлений, в т.ч.:</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- 292 заявления о государственной регистрации прав;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- 635 заявлений о государственном кадастровом учете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- 152 запроса о предоставлении копий документов.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целью реализации мероприятий по проекту "Наполнение Единого государственного реестра недвижимости необходимыми сведениями", в части исполнения мероприятий в рамках представленных полномочий, проводилась работа по перечню, предоставленному Росреестром по Брянской области. Проанализированы документы в отношении 2901 земельного участка на предмет ранее оформленных прав. Выявлено наличие 149 свидетельств о праве собственности на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30.12.2022 в собственности муниципального образования городской округ город Брянск находилось 1520 земельных участков (общей площадью 2121,09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Зарегистрировано право собственности муниципального образования город Брянск на 67 земельных участков. Из них: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28 - переданы из государственной собственности Брянской области (общей площадью - 55,32 га) в том числе, с целью строительства детских дошкольных учреждений и для размещения улично-автодорожной сети;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 в результате отказа собственников (общей площадью - 0,22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9 - в результате разграничения права собственности под объектами недвижимости, находящимися в муниципальной собственности (площадью - 0,54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11 - в результате изъятия для муниципальных нужд города Брянска (общей площадью - 1,24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13 - в результате раздела земельного участка (площадью - 12,80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 переданы из собственности Российской Федерации (общей площадью - 30,37 га), в том числе земельный участок по ул. Антоновка с целью предоставления гражданам, имеющим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2022 года предоставлены: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аренду 11 земельных участков (общей площадью - 1,82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собственность за плату 6 земельных участков (общей площадью - 0,58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безвозмездное пользование 48 земельных участков (общей площадью - 52,16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постоянное (бессрочное) пользование 5 земельных участка (площадью - 8,84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заключены соглашения о праве ограниченного пользования (сервитут) в отношении 6 земельных участков (общей площадью - 0,31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4 земельных участков выданы разрешения на использование.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На 30.12.2022 в аренде у юридических и физических лиц находилось 173 земельных участка (общей площадью 165,89 га), в постоянном (бессрочном) пользовании у муниципальных учреждений - 296 земельных участка (общей площадью 313,36 га), в безвозмездном пользовании муниципальных учреждений - 355 земельных участка (общей площадью - 1366,27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30.12.2022 в городе Брянске проживало 3941 граждан, имеющих трех и более детей.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2022 году на учет поставлено 252 семьи, 94 семьям отказано в постановке в очередь в связи с несоответствием критериям действующего законодательства.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725 включительно, предоставлено 14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(2014 - 2022 годы) в 2022 году Управлением заключены: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- 13 муниципальных контрактов (договоров) на выполнение кадастровых работ по образованию и уточнению границ 101 земельного участка (на общую сумму 767,7 тыс. рублей). Площадь сформированных земельных участков составила 20,94 га;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- 14 муниципальных контрактов (договоров) на оказание услуг по определению размера возмещения за изъятие земельных участков для муниципальных нужд, в том числе за изъятие земельных участков и квартир, расположенных в ветхих аварийных домах, подлежащих сносу (19 земельных участков на общую сумму 144,6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2022 году во исполнение федерального законодательства, согласно приказам департамента внутренней политики Брянской области, соглашения о предоставлении субсидии из областного бюджета Брянской области в результате проведения аукционов в электронной форме были заключены два муниципальных контракта (договоров) на выполнение комплексных кадастровых работ в отношении 490 объектов недвижимости (в кадастровых кварталах 32:28:0010901; 32:28:0031226; 32:28:0031227, на общую сумму - 507,7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 декабря 2022 года проведены мероприятия по изъятию для муниципальных нужд города Брянска следующих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В целях реконструкции автодороги по ул. Рекункова (от ул. Крахмалева до ул. Взлетной)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выявлен правообладатель нежилого помещения (гараж). С собственником заключено соглашение об изъятии доли в праве на земельный участок и нежилое помещение. Зарегистрировано право муниципальной собственности на гараж.</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В целях строительства ливневой канализации от ул. Объездной до ул. Романа Брянского: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 собственником одного земельного участка заключено соглашение об изъятии с предоставлением взамен земельного участка по ул. Бежицкой;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одного земельного участка и расположенного на нем объекта капитального строительства подготовлен комплект документов для обращения в суд с иском о принудительном изъятии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В целях строительства улично-дорожной сети по ул. Флотской принято два постановления об изъятии 5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В целях строительства автодороги по ул. Ильи Иванова приняты постановления Брянской городской администрации об изъятии: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земельного участка и объекта капитального строительства. С правообладателем изымаемой недвижимости подписано соглашение об изъятии. Зарегистрировано право собственности муниципального образования городской округ город Брянск на изымаемое имущество. Возмещение стоимости изымаемой недвижимости выплачено правообладателю;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частично трех земельных участков, проведены кадастровые работы по образованию земельных участков, подлежащих изъятию. В отношении одного определен размер возмещения за изымаемое имущество. Проект соглашения об изъятии земельного участка для муниципальных нужд г. Брянска направлен правообладателю.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В целях реконструкции ул. Индустриальной на участке от пер. Брянского до ул. Медведева, ул. Медведева на участке от ул. Индустриальной до ул. Петровской, пер. Брянского на участке от ул. Индустриальной до дома N 29 по пер. Брянскому принято решение о частичном изъятии двух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bookmarkStart w:id="1" w:name="P1064"/>
      <w:bookmarkEnd w:id="1"/>
      <w:r w:rsidRPr="00091C83">
        <w:rPr>
          <w:rFonts w:ascii="Times New Roman" w:hAnsi="Times New Roman" w:cs="Times New Roman"/>
          <w:sz w:val="24"/>
          <w:szCs w:val="24"/>
        </w:rPr>
        <w:t>6. В целях реконструкции Литейного моста через реку Десна в Бежицком районе города Брянска с правообладателем изымаемой недвижимости подписано соглашение об изъятии. Зарегистрировано право собственности муниципального образования городской округ город Брянск на изымаемое имущество. Правообладателю выплачено возмещение стоимости изымаемой недвижимости и предоставлен земельный участок взамен изымаемого.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 В целях переселения граждан из аварийного жилищного фонда на территории города Брянска в 2022 Комитетом по жилищно-коммунальному хозяйству Брянской городской администрации в Управление были представлены комплекты документов в отношении 35 домов. Из них приняты решения об изъятии 26 земельных участков и 298 квартир, в отношении 508 правообладателей, а также: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направлены в адрес правообладателей 508 объектов недвижимости уведомления о принятых решениях об изъятии земельных участков и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подготовлены и направлены собственникам помещений в ветхих многоквартирных домах 190 соглашения об изъятии. Из них подписаны соглашения с 70 правообладателями в отношении 40 квартир (площадь - 1184,3 кв. м) на сумму 53,2 млн.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отношении 60 квартир (площадь - 1242,7 кв. м) поданы исковые заявления в суд о принудительном изъятии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течение 2022 года рассмотрены: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Проекты планировки, содержащие проекты межевания, территории: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 ул. Индустриальной (от пер. Брянского до ул. Медведева), ул. Медведева (от ул. Индустриальной до ул. Петровской), пер. Брянскому (от ул. Индустриальной до дома N 29 по пер. Брянскому) в Бежицком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включающей земельные участки с кадастровыми номерами: 32:28:0032104:2, 32:28:0032104:39, 32:28:0032104:150, с целью реконструкции объекта: "Технологический комплекс ГКНС Калинина, о/д 20,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Изменения в проекты планировки, содержащие проекты межевания, территории: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по ул. Брянского Фронта в микрорайонах N 4, 5 Советского района г. Брянска, для комплексного освоения в целях многоэтажного жилищного строительства, утвержденный </w:t>
      </w:r>
      <w:hyperlink r:id="rId35">
        <w:r w:rsidRPr="00091C83">
          <w:rPr>
            <w:rFonts w:ascii="Times New Roman" w:hAnsi="Times New Roman" w:cs="Times New Roman"/>
            <w:color w:val="0000FF"/>
            <w:sz w:val="24"/>
            <w:szCs w:val="24"/>
          </w:rPr>
          <w:t>постановлением</w:t>
        </w:r>
      </w:hyperlink>
      <w:r w:rsidRPr="00091C83">
        <w:rPr>
          <w:rFonts w:ascii="Times New Roman" w:hAnsi="Times New Roman" w:cs="Times New Roman"/>
          <w:sz w:val="24"/>
          <w:szCs w:val="24"/>
        </w:rPr>
        <w:t xml:space="preserve"> Брянской городской администрации от 15.02.2017 N 495-п;</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территории бывшего аэропорта, расположенной в Советском районе города Брянска, утвержденный </w:t>
      </w:r>
      <w:hyperlink r:id="rId36">
        <w:r w:rsidRPr="00091C83">
          <w:rPr>
            <w:rFonts w:ascii="Times New Roman" w:hAnsi="Times New Roman" w:cs="Times New Roman"/>
            <w:color w:val="0000FF"/>
            <w:sz w:val="24"/>
            <w:szCs w:val="24"/>
          </w:rPr>
          <w:t>постановлением</w:t>
        </w:r>
      </w:hyperlink>
      <w:r w:rsidRPr="00091C83">
        <w:rPr>
          <w:rFonts w:ascii="Times New Roman" w:hAnsi="Times New Roman" w:cs="Times New Roman"/>
          <w:sz w:val="24"/>
          <w:szCs w:val="24"/>
        </w:rPr>
        <w:t xml:space="preserve"> Брянской городской администрации от 10.09.2009 N 1629-п в целях актуализации документации по планировке территории указанного проекта с учетом всех внесенных в него изменений и действующих нормативов градостроительного проектирования. Первый этап (актуализация);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 территории микрорайона "Речной" в Володарском районе г. Брянска, утвержденный </w:t>
      </w:r>
      <w:hyperlink r:id="rId37">
        <w:r w:rsidRPr="00091C83">
          <w:rPr>
            <w:rFonts w:ascii="Times New Roman" w:hAnsi="Times New Roman" w:cs="Times New Roman"/>
            <w:color w:val="0000FF"/>
            <w:sz w:val="24"/>
            <w:szCs w:val="24"/>
          </w:rPr>
          <w:t>постановлением</w:t>
        </w:r>
      </w:hyperlink>
      <w:r w:rsidRPr="00091C83">
        <w:rPr>
          <w:rFonts w:ascii="Times New Roman" w:hAnsi="Times New Roman" w:cs="Times New Roman"/>
          <w:sz w:val="24"/>
          <w:szCs w:val="24"/>
        </w:rPr>
        <w:t xml:space="preserve"> Брянской городской администрации от 21.03.2019 N 831-п;</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ограниченной улицами Бежицкой, Горбатова, жилой улицей N 4 в Советском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Проекты межевания территории: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размещения линейного объекта: "Строительство объекта "Автодорога по ул. Ильи Иванова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по улице Флотской (пойма реки Десна) в Бежицком районе города Брянска (строительство улично-дорожной сети в микрорайоне по ул. Флотской);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размещения линейного объекта "Строительство объекта "Автодорога по ул. имени И.Н.Лысенко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 границах земельного участка с кадастровым номером 32:280032201:118, расположенного по адресу: Брянская область, город Брянск, улица Брянского Фронта.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Проекты планировки территории: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"Размещение улично-дорожной сети от продолжения улицы Советской с размещением транспортной развязки с круговым движением в границах территории микрорайона "Мегаполис-Парк" до примыкания с автомобильной дорогой общего пользования федерального значения: Р-120 Орел - Брянск - Смоленск - граница с Республикой Беларусь и до перспективной развязки движения в разных уровнях, расположенной на ул. Академика Сахарова";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магистрали городского значения от ул. Карачижской до ул. Калинина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Изменения в проект планировки территории по ул. Бежицкой в Советском районе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30.12.2022:</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утверждены схемы расположения земельных участков на кадастровом плане территории в отношении 11 земельных участков, находящихся в муниципальной собственности г.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отнесены к категории земель "земли населенных пунктов" 26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изменен вид разрешенного использования 20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принято 1 постановление Брянской городской администрации об установлении публичного сервитута.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Рассмотрено и согласовано 159 мест, подлежащих включению в схему размещения нестационарных торговых объектов на территории города Брянска, и 80 мест, подлежащих исключению.</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результате межведомственного взаимодействия получено сведений из ЕГРН по 4548 объектам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Управление Росреестра по Брянской области подано 1357 заявлений, в том числе: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- 256 заявлений о государственной регистрации прав, внесение дополнительных сведений в реестр прав;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- 1015 заявлений о государственном кадастровом учете объектов недвижимости;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- 86 запросов о предоставлении копий документов.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 целью реализации мероприятий по проекту "Наполнение Единого государственного реестра недвижимости необходимыми сведениями", в части исполнения мероприятий в рамках представленных полномочий, проводится работа по перечню, предоставленному Росреестром по Брянской области. Проанализированы на основании имеющихся в архиве Управления документов 4600 земельных участка на предмет ранее оформленных прав. Выявлено наличие 1290 свидетельств о праве собственности на земельные участки.</w:t>
      </w:r>
    </w:p>
    <w:p w:rsidR="009162C8" w:rsidRPr="009162C8" w:rsidRDefault="009162C8" w:rsidP="009162C8">
      <w:pPr>
        <w:spacing w:after="0"/>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По состоянию на 31.12.2023 в муниципальной собственности города Брянска находятся 1729 земельных участков (площадью 2159,12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В 2023 году зарегистрировано право собственности муниципального образования  город Брянск на 234 земельных участка. Из них:</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3 - переданы из государственной собственности Брянской области, </w:t>
      </w:r>
      <w:r w:rsidRPr="009162C8">
        <w:rPr>
          <w:rFonts w:ascii="Times New Roman" w:hAnsi="Times New Roman" w:cs="Times New Roman"/>
          <w:sz w:val="24"/>
          <w:szCs w:val="24"/>
        </w:rPr>
        <w:t>с целью строительства общеобразовательной школы в районе бывшего аэропорта г. Брянска и под реконструкцию улицы Рекункова в г. Брянске</w:t>
      </w:r>
      <w:r w:rsidRPr="009162C8">
        <w:rPr>
          <w:rFonts w:ascii="Times New Roman" w:hAnsi="Times New Roman" w:cs="Times New Roman"/>
          <w:color w:val="000000" w:themeColor="text1"/>
          <w:sz w:val="24"/>
          <w:szCs w:val="24"/>
        </w:rPr>
        <w:t xml:space="preserve"> (общей площадью – 3,01 га);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highlight w:val="yellow"/>
        </w:rPr>
      </w:pPr>
      <w:r w:rsidRPr="009162C8">
        <w:rPr>
          <w:rFonts w:ascii="Times New Roman" w:hAnsi="Times New Roman" w:cs="Times New Roman"/>
          <w:color w:val="000000" w:themeColor="text1"/>
          <w:sz w:val="24"/>
          <w:szCs w:val="24"/>
        </w:rPr>
        <w:t>2 - переданы из собственности муниципального образования «Свенское сельское поселение Брянского района Брянской области» (общей площадью – 4,17 га), с целью размещения кладбища;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4 - в результате отказа собственников (общей площадью - 1,9 га);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5 - в результате разграничения права собственности под объектами недвижимости, находящимися в муниципальной собственности (общей площадью – 2,21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12 - в результате изъятия для муниципальных нужд города Брянска, в том числе по решению суда (общей площадью - 0,66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30 - в результате раздела земельного участка (общей площадью – 3,7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178 - передано из федеральной собственности, в том числе по ул. Антоновка и ул. Красноармейской, 29 (под ветхим аварийным многоквартирным домом по ул. Луначарского д. 9); а также земельные участки, расположенные по адресам: пр-кт Ленина, площадь Партизан (на основании распоряжений Межрегионального территориального управления Федерального агентства по управлению государственным имуществом в Калужской, Брянской и Смоленской областях;</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За период 2023 года, по состоянию на 31.12.2023 года предоставлены:</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аренду 27 земельных участков (общей площадью - 3,73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собственность за плату 3 земельных участка (общей площадью – 0,15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безвозмездное пользование 73 земельных участка (общей площадью -73,35 га);</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постоянное (бессрочное) пользование 4 зе</w:t>
      </w:r>
      <w:r w:rsidR="00BB4B96">
        <w:rPr>
          <w:rFonts w:ascii="Times New Roman" w:hAnsi="Times New Roman" w:cs="Times New Roman"/>
          <w:color w:val="000000" w:themeColor="text1"/>
          <w:sz w:val="24"/>
          <w:szCs w:val="24"/>
        </w:rPr>
        <w:t>мельных участка (общей площадью</w:t>
      </w:r>
      <w:r w:rsidRPr="009162C8">
        <w:rPr>
          <w:rFonts w:ascii="Times New Roman" w:hAnsi="Times New Roman" w:cs="Times New Roman"/>
          <w:color w:val="000000" w:themeColor="text1"/>
          <w:sz w:val="24"/>
          <w:szCs w:val="24"/>
        </w:rPr>
        <w:t>-4,97</w:t>
      </w:r>
      <w:r>
        <w:rPr>
          <w:rFonts w:ascii="Times New Roman" w:hAnsi="Times New Roman" w:cs="Times New Roman"/>
          <w:color w:val="000000" w:themeColor="text1"/>
          <w:sz w:val="24"/>
          <w:szCs w:val="24"/>
        </w:rPr>
        <w:t xml:space="preserve"> </w:t>
      </w:r>
      <w:r w:rsidRPr="009162C8">
        <w:rPr>
          <w:rFonts w:ascii="Times New Roman" w:hAnsi="Times New Roman" w:cs="Times New Roman"/>
          <w:color w:val="000000" w:themeColor="text1"/>
          <w:sz w:val="24"/>
          <w:szCs w:val="24"/>
        </w:rPr>
        <w:t xml:space="preserve">га);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 заключены соглашения о праве ограниченного пользования (сервитут) в отношении 32 земельных участков (общей площадью - 2,12 га);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в отношении 14 земельных участков выданы разрешения на использование.</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На 31.12.2023  года в аренде у юридических и физических лиц  находятся 194 земельных участка (общей площадью 135,16 га), в постоянном (бессрочном) пользовании у муниципальных учреждений - 298 земельных участков (общей площадью 342,72 га), в безвозмездном пользовании муниципальных учреждений - 185 земельных участка (общей площадью – 1365 га).</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w:t>
      </w:r>
      <w:r w:rsidRPr="009162C8">
        <w:rPr>
          <w:rFonts w:ascii="Times New Roman" w:hAnsi="Times New Roman" w:cs="Times New Roman"/>
          <w:sz w:val="24"/>
          <w:szCs w:val="24"/>
        </w:rPr>
        <w:br/>
        <w:t xml:space="preserve">по предоставлению земельных участков в собственность бесплатно гражданам данной категории. </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По состоянию на 31.12.2023 года в городе Брянске проживает 4159 граждан, имеющих трех и более детей. </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Брянскую городскую администрацию за период действия Закона поступило 3757 заявлений  о постановке семей на учет в целях предоставления земельного участка.</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2023 году  поступило 130 заявлений о предоставлении земельных участков, 88 семьям отказано в постановке в очередь в связи с несоответствием критериям действующего законодательства.</w:t>
      </w:r>
    </w:p>
    <w:p w:rsidR="009162C8" w:rsidRPr="009162C8" w:rsidRDefault="009162C8" w:rsidP="00BB4B96">
      <w:pPr>
        <w:tabs>
          <w:tab w:val="left" w:pos="567"/>
        </w:tabs>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Вручены уведомления с предложением рассмотрения земельных участков семьям с регистрационным номером заявления по 834 включительно, предоставлено 144 земельных участка.</w:t>
      </w:r>
    </w:p>
    <w:p w:rsidR="009162C8" w:rsidRPr="009162C8" w:rsidRDefault="009162C8" w:rsidP="00BB4B96">
      <w:pPr>
        <w:numPr>
          <w:ilvl w:val="0"/>
          <w:numId w:val="2"/>
        </w:numPr>
        <w:tabs>
          <w:tab w:val="left" w:pos="567"/>
        </w:tabs>
        <w:spacing w:after="0" w:line="240" w:lineRule="auto"/>
        <w:ind w:left="0" w:firstLine="567"/>
        <w:jc w:val="both"/>
        <w:rPr>
          <w:rFonts w:ascii="Times New Roman" w:hAnsi="Times New Roman" w:cs="Times New Roman"/>
          <w:sz w:val="24"/>
          <w:szCs w:val="24"/>
        </w:rPr>
      </w:pPr>
      <w:r w:rsidRPr="009162C8">
        <w:rPr>
          <w:rFonts w:ascii="Times New Roman" w:hAnsi="Times New Roman" w:cs="Times New Roman"/>
          <w:sz w:val="24"/>
          <w:szCs w:val="24"/>
        </w:rPr>
        <w:t>Согласно изменениям в Закон Брянской области от 30.07.2019 № 77-З «О бесплатном предоставлении гражданам, имеющим трех и более детей, в собственность земельных участков в Брянской области», принятым Брянской областной Думой 24 ноября 2022 года гражданам, имеющим трех и более детей с их письменного согласия с 1 января 2023 года предложена альтернативная мера реализации своего права на бесплатное получение земельного участка, а именно целевая единовременная денежная выплата в размере 200,0 тыс. рублей</w:t>
      </w:r>
      <w:r w:rsidRPr="009162C8">
        <w:rPr>
          <w:rFonts w:ascii="Times New Roman" w:eastAsia="Calibri" w:hAnsi="Times New Roman" w:cs="Times New Roman"/>
          <w:sz w:val="24"/>
          <w:szCs w:val="24"/>
        </w:rPr>
        <w:t>.</w:t>
      </w:r>
    </w:p>
    <w:p w:rsidR="009162C8" w:rsidRPr="009162C8" w:rsidRDefault="009162C8" w:rsidP="00BB4B96">
      <w:pPr>
        <w:numPr>
          <w:ilvl w:val="0"/>
          <w:numId w:val="2"/>
        </w:numPr>
        <w:tabs>
          <w:tab w:val="left" w:pos="567"/>
        </w:tabs>
        <w:spacing w:after="0" w:line="240" w:lineRule="auto"/>
        <w:ind w:left="0" w:firstLine="567"/>
        <w:jc w:val="both"/>
        <w:rPr>
          <w:rFonts w:ascii="Times New Roman" w:hAnsi="Times New Roman" w:cs="Times New Roman"/>
          <w:sz w:val="24"/>
          <w:szCs w:val="24"/>
        </w:rPr>
      </w:pPr>
      <w:r w:rsidRPr="009162C8">
        <w:rPr>
          <w:rFonts w:ascii="Times New Roman" w:eastAsia="Calibri" w:hAnsi="Times New Roman" w:cs="Times New Roman"/>
          <w:sz w:val="24"/>
          <w:szCs w:val="24"/>
        </w:rPr>
        <w:t>По состоянию на 31.12.2023 единовременную денежную выплату взамен предоставления земельного участка в собственность бесплатно получили 123 многодетных семей.</w:t>
      </w:r>
    </w:p>
    <w:p w:rsidR="009162C8" w:rsidRPr="009162C8" w:rsidRDefault="00BB4B96" w:rsidP="00BB4B96">
      <w:pPr>
        <w:pStyle w:val="a6"/>
        <w:autoSpaceDE w:val="0"/>
        <w:autoSpaceDN w:val="0"/>
        <w:adjustRightInd w:val="0"/>
        <w:spacing w:after="200"/>
        <w:ind w:left="0" w:firstLine="426"/>
        <w:jc w:val="both"/>
      </w:pPr>
      <w:r>
        <w:t xml:space="preserve">  </w:t>
      </w:r>
      <w:r w:rsidR="009162C8" w:rsidRPr="009162C8">
        <w:t>Брянской областной Думой 2 октября 2023 года  принят Закон Брянской области № 70-З «О дополнительной мере социальной поддержки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службу в войсках национальной гвардии Российской Федерации, и членов их семей».</w:t>
      </w:r>
    </w:p>
    <w:p w:rsidR="009162C8" w:rsidRPr="009162C8" w:rsidRDefault="009162C8" w:rsidP="00BB4B96">
      <w:pPr>
        <w:pStyle w:val="a6"/>
        <w:numPr>
          <w:ilvl w:val="0"/>
          <w:numId w:val="2"/>
        </w:numPr>
        <w:autoSpaceDE w:val="0"/>
        <w:autoSpaceDN w:val="0"/>
        <w:adjustRightInd w:val="0"/>
        <w:spacing w:after="200"/>
        <w:ind w:left="0" w:firstLine="540"/>
        <w:jc w:val="both"/>
      </w:pPr>
      <w:r w:rsidRPr="009162C8">
        <w:t xml:space="preserve">  В соответствии с Законом право на предоставление земельных участков в собственность бесплатно имеют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лица проходящим службу в войсках национальной гвардии Российской Федерации, и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w:t>
      </w:r>
    </w:p>
    <w:p w:rsidR="009162C8" w:rsidRPr="009162C8" w:rsidRDefault="009162C8" w:rsidP="00BB4B96">
      <w:pPr>
        <w:pStyle w:val="a6"/>
        <w:numPr>
          <w:ilvl w:val="0"/>
          <w:numId w:val="2"/>
        </w:numPr>
        <w:tabs>
          <w:tab w:val="left" w:pos="567"/>
        </w:tabs>
        <w:ind w:left="0" w:firstLine="540"/>
        <w:jc w:val="both"/>
      </w:pPr>
      <w:r w:rsidRPr="009162C8">
        <w:t xml:space="preserve">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 </w:t>
      </w:r>
    </w:p>
    <w:p w:rsidR="009162C8" w:rsidRPr="009162C8" w:rsidRDefault="009162C8" w:rsidP="00BB4B96">
      <w:pPr>
        <w:pStyle w:val="a6"/>
        <w:numPr>
          <w:ilvl w:val="0"/>
          <w:numId w:val="2"/>
        </w:numPr>
        <w:tabs>
          <w:tab w:val="left" w:pos="567"/>
        </w:tabs>
        <w:ind w:left="0" w:firstLine="540"/>
        <w:jc w:val="both"/>
      </w:pPr>
      <w:r w:rsidRPr="009162C8">
        <w:t>По состоянию на 31.12.2023 года в Брянскую городскую администрацию поступило 35 заявлений о постановке военнослужащих или членов их семей на учет в целях предоставления земельного участка.</w:t>
      </w:r>
    </w:p>
    <w:p w:rsidR="009162C8" w:rsidRPr="009162C8" w:rsidRDefault="009162C8" w:rsidP="00BB4B96">
      <w:pPr>
        <w:pStyle w:val="a6"/>
        <w:numPr>
          <w:ilvl w:val="0"/>
          <w:numId w:val="2"/>
        </w:numPr>
        <w:tabs>
          <w:tab w:val="left" w:pos="567"/>
        </w:tabs>
        <w:ind w:left="0" w:firstLine="540"/>
        <w:jc w:val="both"/>
      </w:pPr>
      <w:r w:rsidRPr="009162C8">
        <w:t>28 заявителям отказано в постановке в очередь в связи с несоответствием критериям действующего законодательства.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(2014-2023 годы) в 2023 году  Управлением заключены:</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- 6 муниципальных контрактов  и 1 договор на проведение комплексных кадастровых работ в отношении 10 кадастровых кварталов (32:28:0015011, 32:28:0020802, 32:28:0041506, 32:28:0011705, 32:28:0032514, 32:28:0041508, 32:28:0010501, 32:28:0015728, 32:28:00312201, 32:28:0021707) - 14269 объектов недвижимости, расположенных в гаражных обществах на территории г. Брянска,   на  общую сумму 2 317,5 тыс. рублей.</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8 муниципальных контрактов и 13 договоров на выполнение кадастровых работ по образованию и уточнению 295 земельных участков, (на общую сумму –  402,9 тыс. рублей). Площадь сформированных земельных участков ориентировочно составила 70,49 га.</w:t>
      </w:r>
    </w:p>
    <w:p w:rsidR="009162C8" w:rsidRPr="009162C8" w:rsidRDefault="009162C8" w:rsidP="00BB4B96">
      <w:pPr>
        <w:spacing w:after="0" w:line="240" w:lineRule="auto"/>
        <w:ind w:firstLine="567"/>
        <w:jc w:val="both"/>
        <w:rPr>
          <w:rFonts w:ascii="Times New Roman" w:hAnsi="Times New Roman" w:cs="Times New Roman"/>
          <w:color w:val="FF0000"/>
          <w:sz w:val="24"/>
          <w:szCs w:val="24"/>
        </w:rPr>
      </w:pPr>
      <w:r w:rsidRPr="009162C8">
        <w:rPr>
          <w:rFonts w:ascii="Times New Roman" w:hAnsi="Times New Roman" w:cs="Times New Roman"/>
          <w:sz w:val="24"/>
          <w:szCs w:val="24"/>
        </w:rPr>
        <w:t xml:space="preserve">- 9 муниципальных  контрактов и 8 договоров на оказание услуг </w:t>
      </w:r>
      <w:r w:rsidRPr="009162C8">
        <w:rPr>
          <w:rFonts w:ascii="Times New Roman" w:hAnsi="Times New Roman" w:cs="Times New Roman"/>
          <w:sz w:val="24"/>
          <w:szCs w:val="24"/>
        </w:rPr>
        <w:br/>
        <w:t>по определению размера возмещения за изъятие земельных участков для муниципальных нужд г. Брянска, в том числе за изъятие земельных участков и квартир, расположенных в ветхих аварийных домах, подлежащих сносу (29 земельных участков и 173 объекта</w:t>
      </w:r>
      <w:r>
        <w:rPr>
          <w:rFonts w:ascii="Times New Roman" w:hAnsi="Times New Roman" w:cs="Times New Roman"/>
          <w:sz w:val="24"/>
          <w:szCs w:val="24"/>
        </w:rPr>
        <w:t xml:space="preserve"> </w:t>
      </w:r>
      <w:r w:rsidRPr="009162C8">
        <w:rPr>
          <w:rFonts w:ascii="Times New Roman" w:hAnsi="Times New Roman" w:cs="Times New Roman"/>
          <w:sz w:val="24"/>
          <w:szCs w:val="24"/>
        </w:rPr>
        <w:t xml:space="preserve">недвижимости, расположенных на них  на общую сумму – 358, 6 тыс. рублей).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По состоянию на 31 декабря 2023 года в рамках строительства объекта - «Строительство объекта «Автодорога по ул. Ильи Иванова в Советском районе г. Брянска» проведены мероприятия по изъятию для муниципальных нужд города Брянска в отношении 17 земельных участков и 12 объектов недвижимости, из них:</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заключены соглашения об изъятии объектов недвижимости для муниципальных нужд г. Брянска и зарегистрировано право муниципальной собственности в отношении 9 земельных участков с расположенными на них 6 объектами недвижимости;</w:t>
      </w:r>
    </w:p>
    <w:p w:rsidR="009162C8" w:rsidRPr="009162C8" w:rsidRDefault="009162C8" w:rsidP="00BB4B9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находятся на рассмотрении в районном суде г. Брянска заявления о принудительном изъятии объектов недвижимости для муниципальных нужд г. Брянска в отношении 8 земельных участков с расположенными на них 5 объектами недвижимости.</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По состоянию на 31 декабря 2023 года, рассмотрены:</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- 16 изменений в проекты планировки территории, в том числе  бывшего аэропорта г. Брянска, по объекту: «Строительство объекта «Автодорога по ул. Николая Амосова», кварталов №№ 1; 9; 10; 12; 13; 15; 18; улично-дорожной сети от продолжения ул. Советской с размещением транспортной разрядки в границах территории микрорайона «Мегаполис-Парк»; микрорайона «Речной» в Володарском районе г. Брянска; планировочного района «Изумрудный»; магистрали городского значения, соединяющей Советский и Бежицкий районы г. Брянска на участке от места пересечения ул. Объездной с ул. Городищенской и др.;</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проект приаэродромной территории аэродрома гражданской авиации «Брянск» в составе с 1 по 7 подзоны, утвержденный ранее приказом Росавиации от 31.12.2019 № 1589-п;</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- 5 проектов межевания территории, в том числе  для размещения автодороги по ул. Ильи Иванова в Советском районе г. Брянска; магистрали городского значения от ул. Карачижской до ул. Калинина в Советском районе г. Брянска; автодороги по ул. Амосова в Советском районе г. Брянска; под многоквартирными жилыми домами по адресу: город Брянск, ул. Крахмалева, д. 49; ул. Крахмалева, д. 49 корп. 1; ул. Крахмалева, д. 49 корп.2 и др.;</w:t>
      </w:r>
    </w:p>
    <w:p w:rsidR="009162C8" w:rsidRPr="009162C8" w:rsidRDefault="009162C8" w:rsidP="00BB4B96">
      <w:pPr>
        <w:tabs>
          <w:tab w:val="left" w:pos="5529"/>
        </w:tabs>
        <w:spacing w:after="0" w:line="240" w:lineRule="auto"/>
        <w:ind w:right="-1"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материалы по пересечению границ земельных участков с границами населенных пунктов, выявленных ООО «Регион-град» (корректировка границ населенных пунктов).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целях переселения граждан из аварийного жилищного фонда</w:t>
      </w:r>
      <w:r w:rsidRPr="009162C8">
        <w:rPr>
          <w:rFonts w:ascii="Times New Roman" w:hAnsi="Times New Roman" w:cs="Times New Roman"/>
          <w:bCs/>
          <w:sz w:val="24"/>
          <w:szCs w:val="24"/>
        </w:rPr>
        <w:t xml:space="preserve"> на </w:t>
      </w:r>
      <w:r w:rsidRPr="009162C8">
        <w:rPr>
          <w:rFonts w:ascii="Times New Roman" w:hAnsi="Times New Roman" w:cs="Times New Roman"/>
          <w:sz w:val="24"/>
          <w:szCs w:val="24"/>
        </w:rPr>
        <w:t xml:space="preserve">территории города Брянска в 2023 </w:t>
      </w:r>
      <w:r w:rsidRPr="009162C8">
        <w:rPr>
          <w:rFonts w:ascii="Times New Roman" w:hAnsi="Times New Roman" w:cs="Times New Roman"/>
          <w:bCs/>
          <w:sz w:val="24"/>
          <w:szCs w:val="24"/>
        </w:rPr>
        <w:t xml:space="preserve">Комитетом по жилищно-коммунальному хозяйству Брянской городской администрации в Управление были представлены комплекты документов в отношении 5 домов, </w:t>
      </w:r>
      <w:r w:rsidRPr="009162C8">
        <w:rPr>
          <w:rFonts w:ascii="Times New Roman" w:hAnsi="Times New Roman" w:cs="Times New Roman"/>
          <w:sz w:val="24"/>
          <w:szCs w:val="24"/>
        </w:rPr>
        <w:t>приняты решения об изъятии 5 земельных участков и 25 квартир, в отношении 42 правообладателей, а так же:</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подготовлены и направлены в адрес правообладателей объектов недвижимости 102 уведомления о принятых решениях об изъятии земельных участков и объектов недвижимости;</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подготовлены и направлены собственникам помещений в ветхих многоквартирных домах 341 соглашение об изъятии. Из них подписаны соглашения в отношении 201 квартиры общей площадью 4461,4 кв.м.</w:t>
      </w:r>
    </w:p>
    <w:p w:rsidR="009162C8" w:rsidRPr="009162C8" w:rsidRDefault="009162C8" w:rsidP="00BB4B96">
      <w:pPr>
        <w:spacing w:after="0" w:line="240" w:lineRule="auto"/>
        <w:ind w:firstLine="567"/>
        <w:jc w:val="both"/>
        <w:rPr>
          <w:rFonts w:ascii="Times New Roman" w:hAnsi="Times New Roman" w:cs="Times New Roman"/>
          <w:bCs/>
          <w:sz w:val="24"/>
          <w:szCs w:val="24"/>
        </w:rPr>
      </w:pPr>
      <w:r w:rsidRPr="009162C8">
        <w:rPr>
          <w:rFonts w:ascii="Times New Roman" w:hAnsi="Times New Roman" w:cs="Times New Roman"/>
          <w:sz w:val="24"/>
          <w:szCs w:val="24"/>
        </w:rPr>
        <w:t>- в отношении 47 квартир поданы исковые заявления в суд о принудительном изъятии объектов  недвижимости</w:t>
      </w:r>
      <w:r w:rsidRPr="009162C8">
        <w:rPr>
          <w:rFonts w:ascii="Times New Roman" w:hAnsi="Times New Roman" w:cs="Times New Roman"/>
          <w:bCs/>
          <w:sz w:val="24"/>
          <w:szCs w:val="24"/>
        </w:rPr>
        <w:t>.</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По состоянию на 31.12.2023 года принято:</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- 6 постановлений Брянской городской администрации об утверждении схем расположения на кадастровом плане территории;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 постановление об определении местоположения перезахоронения останков И.И. Фокина;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- 23 постановления Брянской городской администрации об отнесении                      земельных участков к категории земель «земли населенных пунктов»;</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- 13 постановлений Брянской городской администрации об изменении вида разрешенного использования земельных участков;</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 постановление об установлении публичного сервитута.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Рассмотрено и согласовано 134 места, подлежащее включению в схему размещения нестационарных торговых объектов на территории города Брянска, и 21 место, подлежащее исключению.</w:t>
      </w:r>
    </w:p>
    <w:p w:rsidR="009162C8" w:rsidRPr="009162C8" w:rsidRDefault="009162C8" w:rsidP="00BB4B96">
      <w:pPr>
        <w:spacing w:after="0" w:line="240" w:lineRule="auto"/>
        <w:ind w:firstLine="567"/>
        <w:rPr>
          <w:rFonts w:ascii="Times New Roman" w:hAnsi="Times New Roman" w:cs="Times New Roman"/>
          <w:sz w:val="24"/>
          <w:szCs w:val="24"/>
        </w:rPr>
      </w:pPr>
      <w:r w:rsidRPr="009162C8">
        <w:rPr>
          <w:rFonts w:ascii="Times New Roman" w:hAnsi="Times New Roman" w:cs="Times New Roman"/>
          <w:sz w:val="24"/>
          <w:szCs w:val="24"/>
        </w:rPr>
        <w:t>Подготовлено 1839 ответов на обращения граждан и юридических лиц.</w:t>
      </w:r>
    </w:p>
    <w:p w:rsidR="009162C8" w:rsidRPr="009162C8" w:rsidRDefault="009162C8" w:rsidP="00BB4B96">
      <w:pPr>
        <w:spacing w:after="0" w:line="240" w:lineRule="auto"/>
        <w:ind w:firstLine="567"/>
        <w:rPr>
          <w:rFonts w:ascii="Times New Roman" w:hAnsi="Times New Roman" w:cs="Times New Roman"/>
          <w:sz w:val="24"/>
          <w:szCs w:val="24"/>
        </w:rPr>
      </w:pPr>
      <w:r w:rsidRPr="009162C8">
        <w:rPr>
          <w:rFonts w:ascii="Times New Roman" w:hAnsi="Times New Roman" w:cs="Times New Roman"/>
          <w:sz w:val="24"/>
          <w:szCs w:val="24"/>
        </w:rPr>
        <w:t>В результате межведомственного взаимодействия получено сведений из ЕГРН по 21641 объектам недвижимости.</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Управление Росреестра по Брянской области подано 1489 заявлений, в т.ч.:</w:t>
      </w:r>
    </w:p>
    <w:p w:rsidR="009162C8" w:rsidRPr="009162C8" w:rsidRDefault="009162C8" w:rsidP="00BB4B96">
      <w:pPr>
        <w:pStyle w:val="a6"/>
        <w:numPr>
          <w:ilvl w:val="0"/>
          <w:numId w:val="1"/>
        </w:numPr>
        <w:tabs>
          <w:tab w:val="left" w:pos="851"/>
        </w:tabs>
        <w:ind w:left="0" w:firstLine="567"/>
        <w:jc w:val="both"/>
      </w:pPr>
      <w:r w:rsidRPr="009162C8">
        <w:rPr>
          <w:color w:val="FF0000"/>
        </w:rPr>
        <w:t xml:space="preserve"> </w:t>
      </w:r>
      <w:r w:rsidRPr="009162C8">
        <w:t>653 заявления о государственной регистрации прав, внесение дополнительных сведений в реестр прав;</w:t>
      </w:r>
    </w:p>
    <w:p w:rsidR="009162C8" w:rsidRPr="009162C8" w:rsidRDefault="009162C8" w:rsidP="00BB4B96">
      <w:pPr>
        <w:pStyle w:val="a6"/>
        <w:numPr>
          <w:ilvl w:val="0"/>
          <w:numId w:val="1"/>
        </w:numPr>
        <w:tabs>
          <w:tab w:val="left" w:pos="851"/>
        </w:tabs>
        <w:ind w:left="0" w:firstLine="567"/>
        <w:jc w:val="both"/>
      </w:pPr>
      <w:r w:rsidRPr="009162C8">
        <w:t>785</w:t>
      </w:r>
      <w:r w:rsidRPr="009162C8">
        <w:rPr>
          <w:color w:val="FF0000"/>
        </w:rPr>
        <w:t xml:space="preserve"> </w:t>
      </w:r>
      <w:r w:rsidRPr="009162C8">
        <w:t xml:space="preserve">заявлений о государственном кадастровом учете объектов недвижимости; </w:t>
      </w:r>
    </w:p>
    <w:p w:rsidR="009162C8" w:rsidRPr="009162C8" w:rsidRDefault="009162C8" w:rsidP="00BB4B96">
      <w:pPr>
        <w:pStyle w:val="a6"/>
        <w:numPr>
          <w:ilvl w:val="0"/>
          <w:numId w:val="1"/>
        </w:numPr>
        <w:tabs>
          <w:tab w:val="left" w:pos="851"/>
        </w:tabs>
        <w:ind w:left="0" w:firstLine="567"/>
        <w:jc w:val="both"/>
      </w:pPr>
      <w:r w:rsidRPr="009162C8">
        <w:t>51 запрос о предоставлении копий документов.</w:t>
      </w:r>
    </w:p>
    <w:p w:rsidR="009162C8" w:rsidRPr="009162C8" w:rsidRDefault="009162C8" w:rsidP="00BB4B96">
      <w:pPr>
        <w:pStyle w:val="a6"/>
        <w:tabs>
          <w:tab w:val="left" w:pos="851"/>
        </w:tabs>
        <w:ind w:left="0" w:firstLine="567"/>
        <w:jc w:val="both"/>
      </w:pPr>
      <w:r w:rsidRPr="009162C8">
        <w:t>По запросам граждан и юридических лиц из архива Управления выдано 1435 копий документов (договоры, дополнительные соглашения, свидетельства, распоряжения Управления).</w:t>
      </w:r>
    </w:p>
    <w:p w:rsidR="009162C8" w:rsidRPr="009162C8" w:rsidRDefault="009162C8" w:rsidP="00BB4B96">
      <w:pPr>
        <w:spacing w:after="0" w:line="240" w:lineRule="auto"/>
        <w:ind w:firstLine="567"/>
        <w:jc w:val="both"/>
        <w:rPr>
          <w:rFonts w:ascii="Times New Roman" w:hAnsi="Times New Roman" w:cs="Times New Roman"/>
          <w:sz w:val="24"/>
          <w:szCs w:val="24"/>
          <w:lang w:bidi="ru-RU"/>
        </w:rPr>
      </w:pPr>
      <w:r w:rsidRPr="009162C8">
        <w:rPr>
          <w:rFonts w:ascii="Times New Roman" w:hAnsi="Times New Roman" w:cs="Times New Roman"/>
          <w:sz w:val="24"/>
          <w:szCs w:val="24"/>
        </w:rPr>
        <w:t xml:space="preserve">С целью </w:t>
      </w:r>
      <w:r w:rsidRPr="009162C8">
        <w:rPr>
          <w:rFonts w:ascii="Times New Roman" w:hAnsi="Times New Roman" w:cs="Times New Roman"/>
          <w:sz w:val="24"/>
          <w:szCs w:val="24"/>
          <w:lang w:bidi="ru-RU"/>
        </w:rPr>
        <w:t>реализации мероприятий по проекту "Наполнение Единого государственного реестра недвижимости необходимыми сведениями", в части исполнения мероприятий в рамках представленных полномочий, проводится работа по перечню, предоставленному Росреестром по Брянской области. Проанализирован на основании имеющихся в архиве Управления документов 4600 земельный участок на предмет ранее оформленных прав. Выявлено наличие 1358</w:t>
      </w:r>
      <w:r w:rsidRPr="009162C8">
        <w:rPr>
          <w:rFonts w:ascii="Times New Roman" w:hAnsi="Times New Roman" w:cs="Times New Roman"/>
          <w:i/>
          <w:sz w:val="24"/>
          <w:szCs w:val="24"/>
          <w:lang w:bidi="ru-RU"/>
        </w:rPr>
        <w:t xml:space="preserve"> </w:t>
      </w:r>
      <w:r w:rsidRPr="009162C8">
        <w:rPr>
          <w:rFonts w:ascii="Times New Roman" w:hAnsi="Times New Roman" w:cs="Times New Roman"/>
          <w:sz w:val="24"/>
          <w:szCs w:val="24"/>
          <w:lang w:bidi="ru-RU"/>
        </w:rPr>
        <w:t xml:space="preserve">свидетельств о праве собственности на земельные участки. </w:t>
      </w:r>
    </w:p>
    <w:p w:rsid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результате проделанной работы в 2023 году при плане 18 200,0 тыс. руб., в бюджет поступило доходов, получаемых в виде арендной платы, а также средств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               18 232,8 тыс. руб., выполнение плана составило 100,2 %.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По состоянию на 01.10.2024 в муниципальной собственности городского округа город Брянск находятся 1737 земельных участков (площадью</w:t>
      </w:r>
      <w:r>
        <w:rPr>
          <w:rFonts w:ascii="Times New Roman" w:hAnsi="Times New Roman" w:cs="Times New Roman"/>
          <w:color w:val="000000" w:themeColor="text1"/>
          <w:sz w:val="24"/>
          <w:szCs w:val="24"/>
        </w:rPr>
        <w:t xml:space="preserve"> </w:t>
      </w:r>
      <w:r w:rsidRPr="009162C8">
        <w:rPr>
          <w:rFonts w:ascii="Times New Roman" w:hAnsi="Times New Roman" w:cs="Times New Roman"/>
          <w:color w:val="000000" w:themeColor="text1"/>
          <w:sz w:val="24"/>
          <w:szCs w:val="24"/>
        </w:rPr>
        <w:t>2173,02га).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За истекший период 2024 года зарегистрировано право муниципальной собственности на  40 земельных участков:</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2 - в результате разграничения права (общей площадью – 0,01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20 - в результате изъятия для муниципальных нужд (общей площадью - 1,74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5 -  в результате отказа собственника (общей площадью 0,25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9 - в результате раздела земельного участка (общей площадью – 2,42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2 - в результате перераспределения (общей площадью – 1,34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2 - в результате дарения (общей площадью – 8,98 га);</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С 01.01.2024 по 01.10.2024 предоставлены:</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аренду 8 земельных участков (общей площадью - 2 га);</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безвозмездное пользование 38 земельных участков (общей площадью - 60,19 га);</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 в постоянное (бессрочное) пользование 2 земельных участка (общей площадью - 0,41 </w:t>
      </w:r>
      <w:r>
        <w:rPr>
          <w:rFonts w:ascii="Times New Roman" w:hAnsi="Times New Roman" w:cs="Times New Roman"/>
          <w:color w:val="000000" w:themeColor="text1"/>
          <w:sz w:val="24"/>
          <w:szCs w:val="24"/>
        </w:rPr>
        <w:t>г</w:t>
      </w:r>
      <w:r w:rsidRPr="009162C8">
        <w:rPr>
          <w:rFonts w:ascii="Times New Roman" w:hAnsi="Times New Roman" w:cs="Times New Roman"/>
          <w:color w:val="000000" w:themeColor="text1"/>
          <w:sz w:val="24"/>
          <w:szCs w:val="24"/>
        </w:rPr>
        <w:t>а);</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 - в собственность за плату 4 земельных участка</w:t>
      </w:r>
      <w:r>
        <w:rPr>
          <w:rFonts w:ascii="Times New Roman" w:hAnsi="Times New Roman" w:cs="Times New Roman"/>
          <w:color w:val="000000" w:themeColor="text1"/>
          <w:sz w:val="24"/>
          <w:szCs w:val="24"/>
        </w:rPr>
        <w:t xml:space="preserve"> (общей площадью - </w:t>
      </w:r>
      <w:r w:rsidRPr="009162C8">
        <w:rPr>
          <w:rFonts w:ascii="Times New Roman" w:hAnsi="Times New Roman" w:cs="Times New Roman"/>
          <w:color w:val="000000" w:themeColor="text1"/>
          <w:sz w:val="24"/>
          <w:szCs w:val="24"/>
        </w:rPr>
        <w:t xml:space="preserve">0,25 га); </w:t>
      </w:r>
    </w:p>
    <w:p w:rsidR="009162C8" w:rsidRPr="009162C8" w:rsidRDefault="009162C8" w:rsidP="00BB4B96">
      <w:pPr>
        <w:spacing w:after="0" w:line="240" w:lineRule="auto"/>
        <w:ind w:firstLine="426"/>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 заключены соглашения о праве ограниченного пользования (сервитут) в отношении 3 земельных участков (общей площадью - 0,04 га); </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в собственность бесплатно предоставлен 1 земельный участок Местной религиозной организации православный Приход храма во имя Святого Праведного Иоанна Кронштадтского г. Брянск Брянской Епархии Русской Православной Церкви (Московский Патриархат) земельного участка по эксплуатацию Храма  по  ул. 50-й Армии, д. 8  г. Брянска.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Выдано 3 разрешения на использование земельных участков в соответствии с 39.33 Земельного кодекса Российской Федерации.</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На 01.10.2024 года в аренде у юридических и физических лиц  находятся 195 земельных участка (общей площадью 136,8 га), в постоянном (бессрочном) пользовании у муниципальных учреждений - 308 земельных участков (общей площадью 349,03 га), в безвозмездном пользовании муниципальных учреждений - 170 земельных участков (общей площадью – 1371,92 га).</w:t>
      </w:r>
    </w:p>
    <w:p w:rsidR="009162C8" w:rsidRPr="009162C8" w:rsidRDefault="009162C8" w:rsidP="00BB4B96">
      <w:pPr>
        <w:tabs>
          <w:tab w:val="left" w:pos="567"/>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В целях исполнения законодательства Брянской области, регулирующего правоотношения по бесплатному предоставлению гражданам, имеющим трех и более детей, в собственность земельных участков в Брянской области, Управлением имущественных и земельных отношений Брянской городской администрации проводится работа </w:t>
      </w:r>
      <w:r w:rsidRPr="009162C8">
        <w:rPr>
          <w:rFonts w:ascii="Times New Roman" w:hAnsi="Times New Roman" w:cs="Times New Roman"/>
          <w:color w:val="000000" w:themeColor="text1"/>
          <w:sz w:val="24"/>
          <w:szCs w:val="24"/>
        </w:rPr>
        <w:br/>
        <w:t xml:space="preserve">по предоставлению земельных участков в собственность бесплатно гражданам данной категории. </w:t>
      </w:r>
    </w:p>
    <w:p w:rsidR="009162C8" w:rsidRPr="009162C8" w:rsidRDefault="009162C8" w:rsidP="00BB4B96">
      <w:pPr>
        <w:tabs>
          <w:tab w:val="left" w:pos="567"/>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По состоянию на 01.10.2024 года в городе Брянске проживает 4268 граждан, имеющих трех и более детей. </w:t>
      </w:r>
    </w:p>
    <w:p w:rsidR="009162C8" w:rsidRPr="009162C8" w:rsidRDefault="009162C8" w:rsidP="00BB4B96">
      <w:pPr>
        <w:tabs>
          <w:tab w:val="left" w:pos="567"/>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За весь период действия Закона в Брянскую городскую администрацию поступило 3780 заявлений о предоставлении земельных участков. </w:t>
      </w:r>
    </w:p>
    <w:p w:rsidR="009162C8" w:rsidRPr="009162C8" w:rsidRDefault="009162C8" w:rsidP="00BB4B9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С 01.01.2024 года по 01.10.2024 года - поступило 65 заявлений о постановке на учет с целью предоставления земельных участков, 41 семье отказано в постановке в очередь в связи с несоответствием критериям действующего законодательства.</w:t>
      </w:r>
    </w:p>
    <w:p w:rsidR="009162C8" w:rsidRPr="009162C8" w:rsidRDefault="009162C8" w:rsidP="00BB4B96">
      <w:pPr>
        <w:tabs>
          <w:tab w:val="left" w:pos="567"/>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За истекший период 2024 года вручены уведомления 197 многодетным семьям с предложением земельных участков, из них 131 семье земельные участки предоставлены.</w:t>
      </w:r>
    </w:p>
    <w:p w:rsidR="009162C8" w:rsidRPr="009162C8" w:rsidRDefault="009162C8" w:rsidP="00BB4B96">
      <w:pPr>
        <w:tabs>
          <w:tab w:val="left" w:pos="0"/>
        </w:tabs>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Е</w:t>
      </w:r>
      <w:r w:rsidRPr="009162C8">
        <w:rPr>
          <w:rFonts w:ascii="Times New Roman" w:eastAsia="Calibri" w:hAnsi="Times New Roman" w:cs="Times New Roman"/>
          <w:color w:val="000000" w:themeColor="text1"/>
          <w:sz w:val="24"/>
          <w:szCs w:val="24"/>
        </w:rPr>
        <w:t>диновременную денежную выплату взамен предоставления земельного участка в собственность бесплатно получили 189 многодетных семей, в том числе за 10 месяцев 2024 – 63 многодетные семьи.</w:t>
      </w:r>
    </w:p>
    <w:p w:rsidR="009162C8" w:rsidRPr="009162C8" w:rsidRDefault="009162C8" w:rsidP="009162C8">
      <w:pPr>
        <w:pStyle w:val="a6"/>
        <w:autoSpaceDE w:val="0"/>
        <w:autoSpaceDN w:val="0"/>
        <w:adjustRightInd w:val="0"/>
        <w:ind w:left="0" w:firstLine="567"/>
        <w:jc w:val="both"/>
      </w:pPr>
      <w:r w:rsidRPr="009162C8">
        <w:t xml:space="preserve">В рамках исполнения  Закона Брянской области от 02.10.2023 года № 70-З «О дополнительной мере социальной поддержки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службу в войсках национальной гвардии Российской Федерации, и членов их семей» (далее - Закон) Управлением имущественных и земельных отношений Брянской городской администрации проводится работа по предоставлению земельных участков в собственность бесплатно гражданам данной категории. </w:t>
      </w:r>
    </w:p>
    <w:p w:rsidR="009162C8" w:rsidRPr="009162C8" w:rsidRDefault="009162C8" w:rsidP="009162C8">
      <w:pPr>
        <w:pStyle w:val="a6"/>
        <w:tabs>
          <w:tab w:val="left" w:pos="567"/>
        </w:tabs>
        <w:ind w:left="0" w:firstLine="567"/>
        <w:jc w:val="both"/>
      </w:pPr>
      <w:r w:rsidRPr="009162C8">
        <w:t xml:space="preserve">За период действия Закона в Брянскую городскую администрацию поступило 183 заявления о постановке на учет в целях предоставления земельного участка в собственность бесплатно. </w:t>
      </w:r>
    </w:p>
    <w:p w:rsidR="009162C8" w:rsidRPr="009162C8" w:rsidRDefault="009162C8" w:rsidP="009162C8">
      <w:pPr>
        <w:pStyle w:val="a6"/>
        <w:tabs>
          <w:tab w:val="left" w:pos="567"/>
        </w:tabs>
        <w:ind w:left="0" w:firstLine="567"/>
        <w:jc w:val="both"/>
      </w:pPr>
      <w:r w:rsidRPr="009162C8">
        <w:t>В 2024 году  - поступило 142 заявления, из них 68 гражданам отказано в постановке в очередь в связи с несоответствием критериям действующего законодательства.</w:t>
      </w:r>
    </w:p>
    <w:p w:rsidR="009162C8" w:rsidRPr="009162C8" w:rsidRDefault="009162C8" w:rsidP="00BB4B96">
      <w:pPr>
        <w:pStyle w:val="a6"/>
        <w:tabs>
          <w:tab w:val="left" w:pos="567"/>
        </w:tabs>
        <w:ind w:left="0" w:firstLine="567"/>
        <w:jc w:val="both"/>
      </w:pPr>
      <w:r w:rsidRPr="009162C8">
        <w:t>Вручены уведомления с предложением земельных участков 12 очередникам, из них 9 гражданам предоставлены земельные участки, 16 граждан получили единовременную денежную выплату взамен предоставления земельного участка в собственность бесплатно.</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В рамках выполнения мероприятия «Создание системы кадастра земель муниципального образования «город Брянск» муниципальной программы города Брянска «Управление и распоряжение муниципальной собственностью города Брянска» (2014-2024 годы) за истекший период  2024 года  Управлением заключены:</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- 2 муниципальных контракта на проведение комплексных кадастровых работ в отношении 7 (семи) кадастровых кварталов:</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-32:28:0012838, 32:28:0042711, 32:28:0011003, 32:28:0042103 - 2482 объекта  недвижимости,</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- 32:28:0012834, 32:28:0041507, 32:28:0021603 - 4687 объектов недвижимости, расположенных  в гаражных обществах на территории</w:t>
      </w:r>
      <w:r>
        <w:rPr>
          <w:rFonts w:ascii="Times New Roman" w:hAnsi="Times New Roman" w:cs="Times New Roman"/>
          <w:color w:val="000000" w:themeColor="text1"/>
          <w:sz w:val="24"/>
          <w:szCs w:val="24"/>
        </w:rPr>
        <w:t xml:space="preserve"> </w:t>
      </w:r>
      <w:r w:rsidRPr="009162C8">
        <w:rPr>
          <w:rFonts w:ascii="Times New Roman" w:hAnsi="Times New Roman" w:cs="Times New Roman"/>
          <w:color w:val="000000" w:themeColor="text1"/>
          <w:sz w:val="24"/>
          <w:szCs w:val="24"/>
        </w:rPr>
        <w:t xml:space="preserve">г. Брянска.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15 муниципальных контрактов на выполнение кадастровых работ по образованию и уточнению 119 земельных участка. Площадь сформированных земельных участков ориентировочно составила 41,19 га.</w:t>
      </w:r>
    </w:p>
    <w:p w:rsidR="009162C8" w:rsidRPr="009162C8" w:rsidRDefault="009162C8" w:rsidP="00BB4B96">
      <w:pPr>
        <w:autoSpaceDE w:val="0"/>
        <w:autoSpaceDN w:val="0"/>
        <w:adjustRightInd w:val="0"/>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В 2024 году в рамках строительства автодороги по ул. Ильи Иванова завершены мероприятия по изъятию для муниципальных нужд г. Брянска 18 земельных участков и 12 объектов недвижимости, расположенных на них.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На 01.10.2024 года рассмотрены:</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1 проект межевания территории под многоквартирным жилым домом;</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- 7 изменений в проекты межевания территории, в том числе по объекту автодорога по ул. Николая Амосова в Советском районе г. Брянска; ул. Флотской (пойма р. Десна) в Бежицком районе г. Брянска для комплексного освоения в целях жилищного строительства и т.д.;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- 18 изменений в проект планировки территории, а также в проект планировки, содержащий проект межевания, территории, в том числе магистрали городского значения, соединяющий Советский и Бежицкий районы города Брянска; ул. Брянского Фронта в микрорайонах № 4,5 Советском районе г. Брянска для комплексного освоения в целях многоэтажного жилищного строительства»; микрорайон "Речной" в Володарском районе города Брянска; территории бывшего аэропорта, расположенного в Советском районе  г. Брянска; по улице Брянского Фронта в мкр. № 4,5 Советского района г. Брянска для комплексного освоения в целях многоэтажного жилищного строительства; по ул. Флотской (пойма реки Десна) в Бежицком районе г. Брянска для комплексного освоения в целях жилищного строительства; территории бывшего аэропорта, расположенной в Советском районе г. Брянска и т.д.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- 8 межевых планов, с целью уточнения границ земельных участков;</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предложения о внесении изменений в Генеральный план г. Брянска, сформированные в процессе подготовки проекта внесения изменений в Генеральный план г. Брянска (Бежицкий, Фокинский, Володарский, Советский районы).</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Принято 4 постановления Брянской городской администрации об утверждении схем расположения земельных участков на кадастровом плане территории;</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Отнесены к категории земель «земли населенных пунктов» 19 земельных участков;</w:t>
      </w:r>
    </w:p>
    <w:p w:rsidR="009162C8" w:rsidRPr="009162C8" w:rsidRDefault="009162C8" w:rsidP="00BB4B96">
      <w:pPr>
        <w:spacing w:after="0" w:line="240" w:lineRule="auto"/>
        <w:ind w:firstLine="567"/>
        <w:jc w:val="both"/>
        <w:rPr>
          <w:rFonts w:ascii="Times New Roman" w:hAnsi="Times New Roman" w:cs="Times New Roman"/>
          <w:color w:val="000000" w:themeColor="text1"/>
          <w:sz w:val="24"/>
          <w:szCs w:val="24"/>
        </w:rPr>
      </w:pPr>
      <w:r w:rsidRPr="009162C8">
        <w:rPr>
          <w:rFonts w:ascii="Times New Roman" w:hAnsi="Times New Roman" w:cs="Times New Roman"/>
          <w:color w:val="000000" w:themeColor="text1"/>
          <w:sz w:val="24"/>
          <w:szCs w:val="24"/>
        </w:rPr>
        <w:t xml:space="preserve">Изменен вид разрешенного использования 19 земельных участков. </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За истекший период 2024 года:</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рассмотрено и согласовано 41 место, подлежащее включению в схему размещения нестационарных торговых объектов на территории города Брянска, и 51 место, подлежащее исключению;</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подготовлен 1171 ответ на обращения граждан и юридических лиц.</w:t>
      </w:r>
    </w:p>
    <w:p w:rsidR="009162C8" w:rsidRPr="009162C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В Управление Росреестра по Брянской области подано 996 заявлений, в том числе:</w:t>
      </w:r>
    </w:p>
    <w:p w:rsidR="009162C8" w:rsidRPr="009162C8" w:rsidRDefault="009162C8" w:rsidP="00BB4B96">
      <w:pPr>
        <w:pStyle w:val="a6"/>
        <w:tabs>
          <w:tab w:val="left" w:pos="851"/>
        </w:tabs>
        <w:ind w:left="0" w:firstLine="567"/>
        <w:jc w:val="both"/>
      </w:pPr>
      <w:r w:rsidRPr="009162C8">
        <w:t>-  292 заявления о государственной регистрации прав, прекращении прав на недвижимое имущество, внесение дополнительных сведений в реестр прав;</w:t>
      </w:r>
    </w:p>
    <w:p w:rsidR="009162C8" w:rsidRPr="009162C8" w:rsidRDefault="009162C8" w:rsidP="00BB4B96">
      <w:pPr>
        <w:pStyle w:val="a6"/>
        <w:tabs>
          <w:tab w:val="left" w:pos="851"/>
        </w:tabs>
        <w:ind w:left="0" w:firstLine="567"/>
        <w:jc w:val="both"/>
      </w:pPr>
      <w:r w:rsidRPr="009162C8">
        <w:t xml:space="preserve">- 704 заявления о государственном кадастровом учете объектов недвижимости; </w:t>
      </w:r>
    </w:p>
    <w:p w:rsidR="009162C8" w:rsidRPr="009162C8" w:rsidRDefault="009162C8" w:rsidP="00BB4B96">
      <w:pPr>
        <w:pStyle w:val="a6"/>
        <w:tabs>
          <w:tab w:val="left" w:pos="851"/>
        </w:tabs>
        <w:ind w:left="0" w:firstLine="567"/>
        <w:jc w:val="both"/>
      </w:pPr>
      <w:r w:rsidRPr="009162C8">
        <w:t>По запросам граждан и юридических лиц из архива Управления выдано 2034 копии документов (договоры, дополнительные соглашения, свидетельства, распоряжения Управления, договоры купли продажи, сервитуты).</w:t>
      </w:r>
    </w:p>
    <w:p w:rsidR="009162C8" w:rsidRPr="00ED2738" w:rsidRDefault="009162C8" w:rsidP="00BB4B96">
      <w:pPr>
        <w:spacing w:after="0" w:line="240" w:lineRule="auto"/>
        <w:ind w:firstLine="567"/>
        <w:jc w:val="both"/>
        <w:rPr>
          <w:rFonts w:ascii="Times New Roman" w:hAnsi="Times New Roman" w:cs="Times New Roman"/>
          <w:sz w:val="24"/>
          <w:szCs w:val="24"/>
        </w:rPr>
      </w:pPr>
      <w:r w:rsidRPr="009162C8">
        <w:rPr>
          <w:rFonts w:ascii="Times New Roman" w:hAnsi="Times New Roman" w:cs="Times New Roman"/>
          <w:sz w:val="24"/>
          <w:szCs w:val="24"/>
        </w:rPr>
        <w:t xml:space="preserve">За 9 месяцев 2024 года в бюджет города поступило доходов от сдачи в аренду земельных участков, находящихся в собственности городских </w:t>
      </w:r>
      <w:r w:rsidRPr="00ED2738">
        <w:rPr>
          <w:rFonts w:ascii="Times New Roman" w:hAnsi="Times New Roman" w:cs="Times New Roman"/>
          <w:sz w:val="24"/>
          <w:szCs w:val="24"/>
        </w:rPr>
        <w:t xml:space="preserve">округов в сумме - </w:t>
      </w:r>
      <w:r w:rsidRPr="00ED2738">
        <w:rPr>
          <w:rFonts w:ascii="Times New Roman" w:eastAsia="Times New Roman" w:hAnsi="Times New Roman" w:cs="Times New Roman"/>
          <w:bCs/>
          <w:sz w:val="24"/>
          <w:szCs w:val="24"/>
        </w:rPr>
        <w:t xml:space="preserve">7 187,9 </w:t>
      </w:r>
      <w:r w:rsidRPr="00ED2738">
        <w:rPr>
          <w:rFonts w:ascii="Times New Roman" w:hAnsi="Times New Roman" w:cs="Times New Roman"/>
          <w:sz w:val="24"/>
          <w:szCs w:val="24"/>
        </w:rPr>
        <w:t>тыс. рублей.</w:t>
      </w:r>
    </w:p>
    <w:p w:rsidR="00091C83" w:rsidRPr="00637DB6" w:rsidRDefault="00091C83" w:rsidP="00BB4B96">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В 202</w:t>
      </w:r>
      <w:r w:rsidR="00ED2738">
        <w:rPr>
          <w:rFonts w:ascii="Times New Roman" w:hAnsi="Times New Roman" w:cs="Times New Roman"/>
          <w:sz w:val="24"/>
          <w:szCs w:val="24"/>
        </w:rPr>
        <w:t>5</w:t>
      </w:r>
      <w:r w:rsidRPr="009162C8">
        <w:rPr>
          <w:rFonts w:ascii="Times New Roman" w:hAnsi="Times New Roman" w:cs="Times New Roman"/>
          <w:sz w:val="24"/>
          <w:szCs w:val="24"/>
        </w:rPr>
        <w:t xml:space="preserve"> году планируется проведение земельно-кадастровых работ по образованию земельных участков из земель, находящихся в государственной или муниципальной собственности, и кадастровых работ по уточнению местоположения границ и (или) площади земельных участков, расположенных на территории г. Брянска, - на </w:t>
      </w:r>
      <w:r w:rsidRPr="00637DB6">
        <w:rPr>
          <w:rFonts w:ascii="Times New Roman" w:hAnsi="Times New Roman" w:cs="Times New Roman"/>
          <w:sz w:val="24"/>
          <w:szCs w:val="24"/>
        </w:rPr>
        <w:t xml:space="preserve">сумму </w:t>
      </w:r>
      <w:r w:rsidR="00637DB6" w:rsidRPr="00637DB6">
        <w:rPr>
          <w:rFonts w:ascii="Times New Roman" w:hAnsi="Times New Roman" w:cs="Times New Roman"/>
          <w:sz w:val="24"/>
          <w:szCs w:val="24"/>
        </w:rPr>
        <w:t>90</w:t>
      </w:r>
      <w:r w:rsidRPr="00637DB6">
        <w:rPr>
          <w:rFonts w:ascii="Times New Roman" w:hAnsi="Times New Roman" w:cs="Times New Roman"/>
          <w:sz w:val="24"/>
          <w:szCs w:val="24"/>
        </w:rPr>
        <w:t>0</w:t>
      </w:r>
      <w:r w:rsidR="00637DB6" w:rsidRPr="00637DB6">
        <w:rPr>
          <w:rFonts w:ascii="Times New Roman" w:hAnsi="Times New Roman" w:cs="Times New Roman"/>
          <w:sz w:val="24"/>
          <w:szCs w:val="24"/>
        </w:rPr>
        <w:t xml:space="preserve"> </w:t>
      </w:r>
      <w:r w:rsidRPr="00637DB6">
        <w:rPr>
          <w:rFonts w:ascii="Times New Roman" w:hAnsi="Times New Roman" w:cs="Times New Roman"/>
          <w:sz w:val="24"/>
          <w:szCs w:val="24"/>
        </w:rPr>
        <w:t>000,00 руб. (формирование з/у из земель неразграниченных) (</w:t>
      </w:r>
      <w:r w:rsidR="003E5098">
        <w:rPr>
          <w:rFonts w:ascii="Times New Roman" w:hAnsi="Times New Roman" w:cs="Times New Roman"/>
          <w:sz w:val="24"/>
          <w:szCs w:val="24"/>
        </w:rPr>
        <w:t>10</w:t>
      </w:r>
      <w:r w:rsidRPr="00637DB6">
        <w:rPr>
          <w:rFonts w:ascii="Times New Roman" w:hAnsi="Times New Roman" w:cs="Times New Roman"/>
          <w:sz w:val="24"/>
          <w:szCs w:val="24"/>
        </w:rPr>
        <w:t xml:space="preserve">000,00 руб. * </w:t>
      </w:r>
      <w:r w:rsidR="00637DB6" w:rsidRPr="00637DB6">
        <w:rPr>
          <w:rFonts w:ascii="Times New Roman" w:hAnsi="Times New Roman" w:cs="Times New Roman"/>
          <w:sz w:val="24"/>
          <w:szCs w:val="24"/>
        </w:rPr>
        <w:t>9</w:t>
      </w:r>
      <w:r w:rsidRPr="00637DB6">
        <w:rPr>
          <w:rFonts w:ascii="Times New Roman" w:hAnsi="Times New Roman" w:cs="Times New Roman"/>
          <w:sz w:val="24"/>
          <w:szCs w:val="24"/>
        </w:rPr>
        <w:t>0 уч.).</w:t>
      </w:r>
    </w:p>
    <w:p w:rsidR="00091C83" w:rsidRPr="009162C8" w:rsidRDefault="00091C83" w:rsidP="00BB4B96">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Проведение комплекса земельно-кадастровых работ по инвентаризации земель города Брянска и формирование земельных участков выражается в гектарах в соответствии с муниципальными контрактами, заключенными на основании выделенных бюджетных ассигнований.</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Целями проведения работ являются:</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6.1. Образование и уточнение земельных участков с целью продажи с аукциона свободных земельных участков, находящихся в муниципальной собственности либо собственность на которые не разграничена (</w:t>
      </w:r>
      <w:hyperlink r:id="rId38">
        <w:r w:rsidRPr="009162C8">
          <w:rPr>
            <w:rFonts w:ascii="Times New Roman" w:hAnsi="Times New Roman" w:cs="Times New Roman"/>
            <w:color w:val="0000FF"/>
            <w:sz w:val="24"/>
            <w:szCs w:val="24"/>
          </w:rPr>
          <w:t>ст. 39.12</w:t>
        </w:r>
      </w:hyperlink>
      <w:r w:rsidRPr="009162C8">
        <w:rPr>
          <w:rFonts w:ascii="Times New Roman" w:hAnsi="Times New Roman" w:cs="Times New Roman"/>
          <w:sz w:val="24"/>
          <w:szCs w:val="24"/>
        </w:rPr>
        <w:t xml:space="preserve"> Земельного кодекса РФ);</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6.2. Образование и уточнение земельных участков с целью бесплатного предоставления отдельным категориям граждан (</w:t>
      </w:r>
      <w:hyperlink r:id="rId39">
        <w:r w:rsidRPr="009162C8">
          <w:rPr>
            <w:rFonts w:ascii="Times New Roman" w:hAnsi="Times New Roman" w:cs="Times New Roman"/>
            <w:color w:val="0000FF"/>
            <w:sz w:val="24"/>
            <w:szCs w:val="24"/>
          </w:rPr>
          <w:t>ст. 39.5</w:t>
        </w:r>
      </w:hyperlink>
      <w:r w:rsidRPr="009162C8">
        <w:rPr>
          <w:rFonts w:ascii="Times New Roman" w:hAnsi="Times New Roman" w:cs="Times New Roman"/>
          <w:sz w:val="24"/>
          <w:szCs w:val="24"/>
        </w:rPr>
        <w:t xml:space="preserve"> Земельного кодекса РФ);</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6.3. Образование и уточнение земельных участков под объектами недвижимости с целью разграничения права муниципальной собственности для дальнейшей приватизации (</w:t>
      </w:r>
      <w:hyperlink r:id="rId40">
        <w:r w:rsidRPr="009162C8">
          <w:rPr>
            <w:rFonts w:ascii="Times New Roman" w:hAnsi="Times New Roman" w:cs="Times New Roman"/>
            <w:color w:val="0000FF"/>
            <w:sz w:val="24"/>
            <w:szCs w:val="24"/>
          </w:rPr>
          <w:t>ст. 1</w:t>
        </w:r>
      </w:hyperlink>
      <w:r w:rsidRPr="009162C8">
        <w:rPr>
          <w:rFonts w:ascii="Times New Roman" w:hAnsi="Times New Roman" w:cs="Times New Roman"/>
          <w:sz w:val="24"/>
          <w:szCs w:val="24"/>
        </w:rPr>
        <w:t xml:space="preserve">, </w:t>
      </w:r>
      <w:hyperlink r:id="rId41">
        <w:r w:rsidRPr="009162C8">
          <w:rPr>
            <w:rFonts w:ascii="Times New Roman" w:hAnsi="Times New Roman" w:cs="Times New Roman"/>
            <w:color w:val="0000FF"/>
            <w:sz w:val="24"/>
            <w:szCs w:val="24"/>
          </w:rPr>
          <w:t>ст. 39.20</w:t>
        </w:r>
      </w:hyperlink>
      <w:r w:rsidRPr="009162C8">
        <w:rPr>
          <w:rFonts w:ascii="Times New Roman" w:hAnsi="Times New Roman" w:cs="Times New Roman"/>
          <w:sz w:val="24"/>
          <w:szCs w:val="24"/>
        </w:rPr>
        <w:t xml:space="preserve"> Земельного кодекса РФ, 178 ФЗ);</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6.4. Образование и уточнение земельных участков, находящихся в муниципальной собственности, по заявлениям государственных и муниципальных учреждений и предприятий (</w:t>
      </w:r>
      <w:hyperlink r:id="rId42">
        <w:r w:rsidRPr="009162C8">
          <w:rPr>
            <w:rFonts w:ascii="Times New Roman" w:hAnsi="Times New Roman" w:cs="Times New Roman"/>
            <w:color w:val="0000FF"/>
            <w:sz w:val="24"/>
            <w:szCs w:val="24"/>
          </w:rPr>
          <w:t>ст. 11.3</w:t>
        </w:r>
      </w:hyperlink>
      <w:r w:rsidRPr="009162C8">
        <w:rPr>
          <w:rFonts w:ascii="Times New Roman" w:hAnsi="Times New Roman" w:cs="Times New Roman"/>
          <w:sz w:val="24"/>
          <w:szCs w:val="24"/>
        </w:rPr>
        <w:t xml:space="preserve"> Земельного кодекса РФ);</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6.5. Образование и уточнение земельных участков в связи с изъятием земельных участков для муниципальных нужд городского округа город Брянск (</w:t>
      </w:r>
      <w:hyperlink r:id="rId43">
        <w:r w:rsidRPr="009162C8">
          <w:rPr>
            <w:rFonts w:ascii="Times New Roman" w:hAnsi="Times New Roman" w:cs="Times New Roman"/>
            <w:color w:val="0000FF"/>
            <w:sz w:val="24"/>
            <w:szCs w:val="24"/>
          </w:rPr>
          <w:t>ст. 56.3</w:t>
        </w:r>
      </w:hyperlink>
      <w:r w:rsidRPr="009162C8">
        <w:rPr>
          <w:rFonts w:ascii="Times New Roman" w:hAnsi="Times New Roman" w:cs="Times New Roman"/>
          <w:sz w:val="24"/>
          <w:szCs w:val="24"/>
        </w:rPr>
        <w:t xml:space="preserve"> Земельного кодекса РФ);</w:t>
      </w:r>
    </w:p>
    <w:p w:rsidR="00091C83" w:rsidRPr="009162C8"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6.6. Образование или уточнение земельных участков согласно разработанным проектам межевания территорий, разработка проектов межевания территорий, образование земельных участков, занятых многоквартирными домами, на основании схем расположения земельных участков (</w:t>
      </w:r>
      <w:hyperlink r:id="rId44">
        <w:r w:rsidRPr="009162C8">
          <w:rPr>
            <w:rFonts w:ascii="Times New Roman" w:hAnsi="Times New Roman" w:cs="Times New Roman"/>
            <w:color w:val="0000FF"/>
            <w:sz w:val="24"/>
            <w:szCs w:val="24"/>
          </w:rPr>
          <w:t>ст. 16</w:t>
        </w:r>
      </w:hyperlink>
      <w:r w:rsidRPr="009162C8">
        <w:rPr>
          <w:rFonts w:ascii="Times New Roman" w:hAnsi="Times New Roman" w:cs="Times New Roman"/>
          <w:sz w:val="24"/>
          <w:szCs w:val="24"/>
        </w:rPr>
        <w:t xml:space="preserve"> 189-ФЗ "О введении в действие Жилищного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9162C8">
        <w:rPr>
          <w:rFonts w:ascii="Times New Roman" w:hAnsi="Times New Roman" w:cs="Times New Roman"/>
          <w:sz w:val="24"/>
          <w:szCs w:val="24"/>
        </w:rPr>
        <w:t>Кроме того, в 202</w:t>
      </w:r>
      <w:r w:rsidR="00ED2738">
        <w:rPr>
          <w:rFonts w:ascii="Times New Roman" w:hAnsi="Times New Roman" w:cs="Times New Roman"/>
          <w:sz w:val="24"/>
          <w:szCs w:val="24"/>
        </w:rPr>
        <w:t>5</w:t>
      </w:r>
      <w:r w:rsidRPr="009162C8">
        <w:rPr>
          <w:rFonts w:ascii="Times New Roman" w:hAnsi="Times New Roman" w:cs="Times New Roman"/>
          <w:sz w:val="24"/>
          <w:szCs w:val="24"/>
        </w:rPr>
        <w:t xml:space="preserve"> году планируется проведение комплексных кадастровых работ на сумму </w:t>
      </w:r>
      <w:r w:rsidR="00637DB6" w:rsidRPr="00ED1379">
        <w:rPr>
          <w:rFonts w:ascii="Times New Roman" w:hAnsi="Times New Roman" w:cs="Times New Roman"/>
          <w:sz w:val="24"/>
          <w:szCs w:val="24"/>
        </w:rPr>
        <w:t>2 194 100,00</w:t>
      </w:r>
      <w:r w:rsidR="00637DB6">
        <w:rPr>
          <w:rFonts w:ascii="Times New Roman" w:hAnsi="Times New Roman" w:cs="Times New Roman"/>
          <w:sz w:val="24"/>
          <w:szCs w:val="24"/>
        </w:rPr>
        <w:t xml:space="preserve"> </w:t>
      </w:r>
      <w:r w:rsidRPr="009162C8">
        <w:rPr>
          <w:rFonts w:ascii="Times New Roman" w:hAnsi="Times New Roman" w:cs="Times New Roman"/>
          <w:sz w:val="24"/>
          <w:szCs w:val="24"/>
        </w:rPr>
        <w:t xml:space="preserve">рубля согласно </w:t>
      </w:r>
      <w:hyperlink r:id="rId45">
        <w:r w:rsidRPr="009162C8">
          <w:rPr>
            <w:rFonts w:ascii="Times New Roman" w:hAnsi="Times New Roman" w:cs="Times New Roman"/>
            <w:color w:val="0000FF"/>
            <w:sz w:val="24"/>
            <w:szCs w:val="24"/>
          </w:rPr>
          <w:t>приказу</w:t>
        </w:r>
      </w:hyperlink>
      <w:r w:rsidRPr="009162C8">
        <w:rPr>
          <w:rFonts w:ascii="Times New Roman" w:hAnsi="Times New Roman" w:cs="Times New Roman"/>
          <w:sz w:val="24"/>
          <w:szCs w:val="24"/>
        </w:rPr>
        <w:t xml:space="preserve"> Департамента внутренней политики Брянской </w:t>
      </w:r>
      <w:r w:rsidRPr="00637DB6">
        <w:rPr>
          <w:rFonts w:ascii="Times New Roman" w:hAnsi="Times New Roman" w:cs="Times New Roman"/>
          <w:sz w:val="24"/>
          <w:szCs w:val="24"/>
        </w:rPr>
        <w:t xml:space="preserve">области N </w:t>
      </w:r>
      <w:r w:rsidR="00637DB6" w:rsidRPr="00637DB6">
        <w:rPr>
          <w:rFonts w:ascii="Times New Roman" w:hAnsi="Times New Roman" w:cs="Times New Roman"/>
          <w:sz w:val="24"/>
          <w:szCs w:val="24"/>
        </w:rPr>
        <w:t>35</w:t>
      </w:r>
      <w:r w:rsidRPr="00637DB6">
        <w:rPr>
          <w:rFonts w:ascii="Times New Roman" w:hAnsi="Times New Roman" w:cs="Times New Roman"/>
          <w:sz w:val="24"/>
          <w:szCs w:val="24"/>
        </w:rPr>
        <w:t xml:space="preserve"> от </w:t>
      </w:r>
      <w:r w:rsidR="00637DB6" w:rsidRPr="00637DB6">
        <w:rPr>
          <w:rFonts w:ascii="Times New Roman" w:hAnsi="Times New Roman" w:cs="Times New Roman"/>
          <w:sz w:val="24"/>
          <w:szCs w:val="24"/>
        </w:rPr>
        <w:t>15</w:t>
      </w:r>
      <w:r w:rsidRPr="00637DB6">
        <w:rPr>
          <w:rFonts w:ascii="Times New Roman" w:hAnsi="Times New Roman" w:cs="Times New Roman"/>
          <w:sz w:val="24"/>
          <w:szCs w:val="24"/>
        </w:rPr>
        <w:t>.0</w:t>
      </w:r>
      <w:r w:rsidR="00637DB6" w:rsidRPr="00637DB6">
        <w:rPr>
          <w:rFonts w:ascii="Times New Roman" w:hAnsi="Times New Roman" w:cs="Times New Roman"/>
          <w:sz w:val="24"/>
          <w:szCs w:val="24"/>
        </w:rPr>
        <w:t>5</w:t>
      </w:r>
      <w:r w:rsidRPr="00637DB6">
        <w:rPr>
          <w:rFonts w:ascii="Times New Roman" w:hAnsi="Times New Roman" w:cs="Times New Roman"/>
          <w:sz w:val="24"/>
          <w:szCs w:val="24"/>
        </w:rPr>
        <w:t>.2024 "Об утверждении перечня кадастровых кварталов Брянской области, в границах которых планируется</w:t>
      </w:r>
      <w:r w:rsidRPr="00091C83">
        <w:rPr>
          <w:rFonts w:ascii="Times New Roman" w:hAnsi="Times New Roman" w:cs="Times New Roman"/>
          <w:sz w:val="24"/>
          <w:szCs w:val="24"/>
        </w:rPr>
        <w:t xml:space="preserve"> проведение комплексных кадастровых работ в 202</w:t>
      </w:r>
      <w:r w:rsidR="00637DB6">
        <w:rPr>
          <w:rFonts w:ascii="Times New Roman" w:hAnsi="Times New Roman" w:cs="Times New Roman"/>
          <w:sz w:val="24"/>
          <w:szCs w:val="24"/>
        </w:rPr>
        <w:t>5</w:t>
      </w:r>
      <w:r w:rsidRPr="00091C83">
        <w:rPr>
          <w:rFonts w:ascii="Times New Roman" w:hAnsi="Times New Roman" w:cs="Times New Roman"/>
          <w:sz w:val="24"/>
          <w:szCs w:val="24"/>
        </w:rPr>
        <w:t xml:space="preserve"> году".</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3"/>
        <w:rPr>
          <w:rFonts w:ascii="Times New Roman" w:hAnsi="Times New Roman" w:cs="Times New Roman"/>
          <w:sz w:val="24"/>
          <w:szCs w:val="24"/>
        </w:rPr>
      </w:pPr>
      <w:r w:rsidRPr="00091C83">
        <w:rPr>
          <w:rFonts w:ascii="Times New Roman" w:hAnsi="Times New Roman" w:cs="Times New Roman"/>
          <w:sz w:val="24"/>
          <w:szCs w:val="24"/>
        </w:rPr>
        <w:t>Распоряжение и управление земельными участками,</w:t>
      </w:r>
    </w:p>
    <w:p w:rsidR="00091C83" w:rsidRPr="00091C83" w:rsidRDefault="00091C83" w:rsidP="00091C83">
      <w:pPr>
        <w:pStyle w:val="ConsPlusTitle"/>
        <w:jc w:val="center"/>
        <w:rPr>
          <w:rFonts w:ascii="Times New Roman" w:hAnsi="Times New Roman" w:cs="Times New Roman"/>
          <w:sz w:val="24"/>
          <w:szCs w:val="24"/>
        </w:rPr>
      </w:pPr>
      <w:r w:rsidRPr="00091C83">
        <w:rPr>
          <w:rFonts w:ascii="Times New Roman" w:hAnsi="Times New Roman" w:cs="Times New Roman"/>
          <w:sz w:val="24"/>
          <w:szCs w:val="24"/>
        </w:rPr>
        <w:t>государственная собственность на которые не разграничена</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2019 год на рассмотрение поступило 9034 обращения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результатам рассмотрения обращений о предоставлении земельных участков с физическими и юридическими лицами заключено 399 договоров купли-продажи, подготовлено 272 договора аренды и дополнительных соглашений к ним, 70 соглашений о перераспределении земельных участков (ожидаемые поступления от соглашений - 1900,2 тыс. руб.), что способствует увеличению доходной части бюджета муниципального образования "город Брянск".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2019 год рассмотрено 695 межевых планов о согласовании границ земельных участков, 425 обращений о перераспределении земельных участков, подготовлено 234 постановления об утверждении схем расположения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непрерывно ведется работа по расторжению договоров аренды земельных участков, срок действия которых истек, и основания, установленные законодательством для заключения договора аренды на новый срок без проведения торгов, отсутствуют. После расторжения договоров аренды земельных участков, срок действия которых истек, Управлением проводится работа, направленная на вовлечение их в оборот в соответствии с документами территориального планирования.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например, земельный участок площадью 1,5 га по ул. Калинина, который ранее находился в аренде у ООО "БТЦ-Инвест", в 2019 году приведен в соответствие с утвержденным генеральным планом города Брянска, Правилами землепользования и застройки, из его границ исключена территория для перспективного расширения ул. Калинина. На земельном участке планируется строительство спортивного комплекса и бассейна, а также реконструкция действующей КНС.</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проводит работу по формированию и предоставлению земельных участков для строительства социальных объектов. Так, проделана работа по возврату ранее находившихся в аренде двух земельных участков по ул. Телевизорной, которые необходимы для осуществления пожарного проезда МБОУ "Средняя общеобразовательная школа N 59".</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полностью за счет средств бюджетов различного уровня, за отчетный период в безвозмездное пользование предоставлены следующие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завершилась большая проделанная работа по формированию и предоставлению земельных участков для строительства детской поликлиники по ул. Менжинского в Фокинском районе (исключены из реестра муниципальной собственности ранее находившиеся на данной территории ветхие жилые дома, получено разрешение на условно разрешенный вид использования земельных участков - "больницы, амбулаторно-поликлинические учреждения, пункты оказания первой медицинской помощи", осуществлен кадастровый учет земельных участков). Земельные участки площадью 4530 кв. м предоставлены в безвозмездное пользование ГКУ "Управление капитального строительства Брянской области", земельный участок площадью 4530 кв. м предоставлен после вступления в законную силу решения суда о снятии с регистрационного учета ранее проживающего гражданина. В 2019 году ГКУ "УКС Брянской области" проведена работа по проектированию объекта "Детская поликлиника на 250 посещений в смену в Фокинском районе г. Брянска" и его включение в Федеральную адресную инвестиционную программу.</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МКУ "УКС города Брянска" предоставлены земельный участок площадью 2,2 га для строительства школы в 4 микрорайоне города Брянска, 2 земельных участка для строительства котельной к этой школе ГУП "Брянсккоммунэнерго", а также земельный участок по ул. Новозыбковской, земельные участки по ул. Брянского Фронта и ул. Крахмалева для строительства детских садов, земельный участок в рп Большое Полпино для строительства канализационного коллектора, земельный участок площадью 8,8 га для строительства приюта для безнадзорных животных.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МКУ "УЖКХ города Брянска" предоставлены земельные участки для реконструкции Первомайского моста и реконструкции автодороги по ул. Крахмалева и ул. Горбатова.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УФСБ России по Брянской области, Арбитражному суду Брянской области предоставлены земельные участки с видом разрешенного использования "обслуживание автотранспорта" для размещения стоянок по ул. Октябрьской и пер. Трудовому соответственно. УМВД России по Брянской области предоставлен земельный участок для строительства многоквартирного жилого дома по ул. Желябова.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совместно с Управлением по строительству и развитию территории города Брянска, Департаментом строительства Брянской области по поручению Правительства Брянской области осуществлялась работа по формированию земельных участков для их предоставления в целях компенсации затрат на восстановление прав граждан - участников долевого строительства.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Действующим законодательством установлено, что такие земельные участки могут быть предоставлены с любым разрешенным использованием, соответствующим действующим Правилам землепользования и застройки. Управление осуществило работы, необходимые для предоставления инвесторам 18 земельных участков (ул. Тютчева, 15, 18, ул. 3-го Июля, 12, ул. 9 Января, 13, 42, 44, ул. Семашко, 16, пер. Брянский, 27, ул. Куйбышева, 116, 120, ул. К.Либкнехта, 6, ул. Металлистов, 18, пер. XXII съезда КПСС, 58, ул. Димитрова, 84). Ранее на них находились ветхие аварийные дома.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8 земельных участков из них были сформированы Управлением и подготовлены к проведению аукционов. Однако в связи с недопущением возникновения в городе "обманутых дольщиков" указанные земельные участки включены в Перечень земельных участков, предоставление в аренду которых возможно в соответствии с </w:t>
      </w:r>
      <w:hyperlink r:id="rId46">
        <w:r w:rsidRPr="00091C83">
          <w:rPr>
            <w:rFonts w:ascii="Times New Roman" w:hAnsi="Times New Roman" w:cs="Times New Roman"/>
            <w:color w:val="0000FF"/>
            <w:sz w:val="24"/>
            <w:szCs w:val="24"/>
          </w:rPr>
          <w:t>подпунктом 6 пункта 1 статьи 3</w:t>
        </w:r>
      </w:hyperlink>
      <w:r w:rsidRPr="00091C83">
        <w:rPr>
          <w:rFonts w:ascii="Times New Roman" w:hAnsi="Times New Roman" w:cs="Times New Roman"/>
          <w:sz w:val="24"/>
          <w:szCs w:val="24"/>
        </w:rPr>
        <w:t xml:space="preserve"> Закона Брянской области от 09.11.2015 N 113-З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земельного участка, находящегося в государственной или муниципальной собственности, в аренду без проведения торгов".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в связи с изменениями законодательства в области государственной регистрации недвижимости Управлением в орган регистрации прав на постоянной основе направлялись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Единого государственного реестра недвижимости с зарегистрированными правами заявителя.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за 2019 год в Управление Росреестра специалистами управления в электронном виде направлен 881 пакет документов для осуществления регистрации прав физических и юридических лиц, а также 239 решений об образовании земельных участков для их постановки на кадастровый учет.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связи с изменениями земельного законодательства, в соответствии с которыми предоставление земельных участков (в т.ч. заключение истекшего договора аренды на новый срок) для размещения нестационарных торговых объектов не предусмотрено, Управлением по обращениям районных администраций города Брянска и отдела торговли, Управлением муниципального контроля на постоянной основе осуществлялась подготовка заключений о возможности включения в схему размещения нестационарных торговых объектов торговых мест, а также о демонтаже незаконно размещенных торговых объектов на территории города.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непрерывно проводит работу по вовлечению в оборот новых земельных участков. 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За 2019 год проведено 7 заседаний комиссии, рассмотрено 87 вопросов о возможности, порядке и 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В 2019 году назначено аукционов по продаже прав на заключение договоров аренды/договоров купли-продажи в отношении 72 земельных участков на сумму 12,4 млн рублей. Состоялось аукционов в отношении 35 земельных участков на сумму 6,0 млн рублей с видами разрешенного использования: для индивидуального жилищного строительства - 19 земельных участков; для строительства гаража - 5 земельных участков; для организации автостоянки - 3 земельных участка; склады - 5 земельных участков; отдых (рекреация) - 1 земельный участок; магазины - 1 земельный участок; деловое управление (для строительства пристройки к административному зданию) - 1 земельный участок.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Признаны не состоявшимися по причине отсутствия заявок аукционы в отношении 37 земельных участков на общую сумму 6,4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2020 год на рассмотрение поступило 12411 обращений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результатам рассмотрения обращений о предоставлении земельных участков с физическими и юридическими лицами заключено 316 договоров купли-продажи, подготовлено 176 договоров аренды и дополнительных соглашений к ним, 60 соглашений о перераспределении земельных участков (поступления от соглашений - 1431,3 тыс. руб.), что способствует увеличению доходной части бюджета муниципального образования "город Брянск".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2020 год рассмотрено 556 межевых планов о согласовании границ земельных участков, 559 обращений о перераспределении земельных участков, подготовлено 221 постановление об утверждении схем расположения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проводит работу по формированию и предоставлению земельных участков для строительства социальных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полностью за счет средств бюджетов различного уровня, за 2020 год в безвозмездное пользование предоставлены следующие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МКУ "УЖКХ" г. Брянска для строительства автомобильных дорог по ул. Советская, Брянск-I - Брянск-II, а также для реконструкции Литейного моста в Бежицком районе г. Брянска предоставлено 153 земельных участка. МКУ "УКС города Брянска" предоставлены земельные участки для строительства коммунальных объектов, в том числе для строительства новых котельных.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совместно с Управлением по строительству и развитию территории города Брянска, Департаментом строительства Брянской области по поручению Правительства Брянской области осуществлялась работа по формированию земельных участков для их предоставления в целях компенсации затрат на восстановление прав граждан - участников долевого строительства.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Действующим законодательством установлено, что такие земельные участки могут быть предоставлены с любым разрешенным использованием, соответствующим действующим Правилам землепользования и застройки. Управление осуществило работы по формированию и предоставлению ООО "Специализированный застройщик "Группа компаний" Надежда" земельных участков (ул. 3-го Июля, 12; ул. Димитрова; ул. Димитрова, 84, ул. 9 Января, 42, 44, ул. Куйбышева, 120, пер. ХХII съезда КПСС). Ранее на них находились ветхие аварийные дома.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4 земельных участка из них были сформированы Управлением и подготовлены к проведению аукционов. Однако в связи с недопущением возникновения в городе "обманутых дольщиков" указанные земельные участки включены в Перечень земельных участков, предоставление в аренду которых возможно в соответствии с </w:t>
      </w:r>
      <w:hyperlink r:id="rId47">
        <w:r w:rsidRPr="00091C83">
          <w:rPr>
            <w:rFonts w:ascii="Times New Roman" w:hAnsi="Times New Roman" w:cs="Times New Roman"/>
            <w:color w:val="0000FF"/>
            <w:sz w:val="24"/>
            <w:szCs w:val="24"/>
          </w:rPr>
          <w:t>подпунктом 6 пункта 1 статьи 3</w:t>
        </w:r>
      </w:hyperlink>
      <w:r w:rsidRPr="00091C83">
        <w:rPr>
          <w:rFonts w:ascii="Times New Roman" w:hAnsi="Times New Roman" w:cs="Times New Roman"/>
          <w:sz w:val="24"/>
          <w:szCs w:val="24"/>
        </w:rPr>
        <w:t xml:space="preserve"> Закона Брянской области от 09.11.2015 N 113-З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земельного участка, находящегося в государственной или муниципальной собственности, в аренду без проведения торгов".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Также в связи с изменениями законодательства в области государственной регистрации недвижимости Управлением в орган регистрации прав на постоянной основе направляются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Единого государственного реестра недвижимости с зарегистрированными правами заявителя.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за 2020 год в Управление Росреестра специалистами управления в электронном виде направлены 773 пакета документов для осуществления регистрации прав физических и юридических лиц, а также 236 решений об образовании земельных участков для их постановки на кадастровый учет.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За 2020 год было проведено 8 заседаний комиссии, рассмотрено 107 вопросов о возможности, порядке и 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Было назначено аукционов по продаже прав на заключение договоров аренды/договоров купли-продажи в отношении 80 земельных участков на сумму 15,0 млн рублей. Состоялось аукционов в отношении 37 земельных участков на сумму 16,0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Признаны не состоявшимися по причине отсутствия заявок на аукционы в отношении 43 земельных участков на общую сумму 8,5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Кроме того, был признан не состоявшимся аукцион по причине отсутствия заявок, организованный Управлением в соответствии со </w:t>
      </w:r>
      <w:hyperlink r:id="rId48">
        <w:r w:rsidRPr="00091C83">
          <w:rPr>
            <w:rFonts w:ascii="Times New Roman" w:hAnsi="Times New Roman" w:cs="Times New Roman"/>
            <w:color w:val="0000FF"/>
            <w:sz w:val="24"/>
            <w:szCs w:val="24"/>
          </w:rPr>
          <w:t>статьями 46.5</w:t>
        </w:r>
      </w:hyperlink>
      <w:r w:rsidRPr="00091C83">
        <w:rPr>
          <w:rFonts w:ascii="Times New Roman" w:hAnsi="Times New Roman" w:cs="Times New Roman"/>
          <w:sz w:val="24"/>
          <w:szCs w:val="24"/>
        </w:rPr>
        <w:t xml:space="preserve">, </w:t>
      </w:r>
      <w:hyperlink r:id="rId49">
        <w:r w:rsidRPr="00091C83">
          <w:rPr>
            <w:rFonts w:ascii="Times New Roman" w:hAnsi="Times New Roman" w:cs="Times New Roman"/>
            <w:color w:val="0000FF"/>
            <w:sz w:val="24"/>
            <w:szCs w:val="24"/>
          </w:rPr>
          <w:t>46.7</w:t>
        </w:r>
      </w:hyperlink>
      <w:r w:rsidRPr="00091C83">
        <w:rPr>
          <w:rFonts w:ascii="Times New Roman" w:hAnsi="Times New Roman" w:cs="Times New Roman"/>
          <w:sz w:val="24"/>
          <w:szCs w:val="24"/>
        </w:rPr>
        <w:t xml:space="preserve"> Градостроительного кодекса Российской Федерации, </w:t>
      </w:r>
      <w:hyperlink r:id="rId50">
        <w:r w:rsidRPr="00091C83">
          <w:rPr>
            <w:rFonts w:ascii="Times New Roman" w:hAnsi="Times New Roman" w:cs="Times New Roman"/>
            <w:color w:val="0000FF"/>
            <w:sz w:val="24"/>
            <w:szCs w:val="24"/>
          </w:rPr>
          <w:t>статьей 39.6</w:t>
        </w:r>
      </w:hyperlink>
      <w:r w:rsidRPr="00091C83">
        <w:rPr>
          <w:rFonts w:ascii="Times New Roman" w:hAnsi="Times New Roman" w:cs="Times New Roman"/>
          <w:sz w:val="24"/>
          <w:szCs w:val="24"/>
        </w:rPr>
        <w:t xml:space="preserve"> Земельного кодекса Российской Федерации на право заключения договора об освоении территории в целях строительства стандартного жилья (далее - аукцион) на земельном участке из категории земель - земли населенных пунктов, государственная собственность на который не разграничена, расположенном по адресу: Российская Федерация, Брянская область, городской округ Брянск, город Брянск, улица Баумана, кадастровый номер 32:28:0012346:176, площадью 4118 кв. м, разрешенное использование: многоэтажная жилая застройка (высотная застройка) (предельное количество этажей - от 9 до 17 (включая мансардный этаж).</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2021 году в Управление на рассмотрение поступило 12860 обращений от физических и юридических лиц по вопросам в сфере земельных отношений, при рассмотрении которых специалистами Управления постоянно осуществляются выезды на земельные участки с целью осмотра их фактического состояния, установления наличия объектов недвижимости, соответствующих цели предоставления земельного участка, установления возможности предоставления земельных участков, а также перераспределения земельных участков, находящихся в частной собственности, и земель, собственность на которые не разграничена.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Для всестороннего рассмотрения вопросов о возможности предоставления земельных участков необходима информация, которая содержится в Едином государственном реестре недвижимости (далее - ЕГРН), Правилах землепользования и застройки, в городском архиве и архиве органов технической инвентаризации, у нотариусов, в органах власти различных уровней, а также у балансодержателей объектов инженерной инфраструктуры. В связи с этим при рассмотрении каждого обращения направляются запросы в указанные организации.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Непрерывно осуществляется актуализация сведений, содержащихся в электронной базе данных, переданной при передаче полномочий Управлением имущественных отношений Брянской области, в отношении земельных участков и их арендаторов.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рассмотрения обращений о предоставлении земельных участков в 2021 году с физическими и юридическими лицами заключено: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- 305 договоров купли-продажи;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- 367 договоров аренды и дополнительных соглашений к ранее заключенным договорам аренды;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- 62 соглашения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выдано 71 разрешение на использование земель (земельных участков) без их предоставления и установления сервитутов для видов объектов (поступления составили 112,7 тыс. руб.), из них 19 разрешений на безвозмездной основе для размещения устройств видео-, фотофиксации в рамках программы "Безопасный город";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заключено 294 соглашения об установлении сервитутов за использование земель и земельных участков (поступления составили 8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путем их образования из земель, находящихся в государственной собственности, а также формирование путем раздела, объединения, перераспределения земельных участков, сведения о которых уже содержатся в ЕГРН. Кроме того,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2021 году по заявлениям физических и юридических лиц рассмотрено: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- 474 межевых плана о согласовании границ земельных участков, сведения о местоположении границ которых не внесены в ЕГРН;</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- 485 обращений о перераспределении земельных участков, находящихся в частной собственности, и земель, находящихся в государственной собственности.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251.</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регулярно осуществляются мероприятия по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сформированы и предоставлены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Брянск-2" города Брянска" (136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школы в 4 микрорайоне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пристроек к детским садам;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канализационного коллектора в рп Большое Полпино;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"Автодорога по ул. Советской" и ливневой канализации.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целях строительства новых котельных и организации теплоснабжения потребителей взамен устаревшей котельной ООО "Электроаппарат" для ГУП "Брянсккоммунэнерго" сформированы и предоставлены: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земельный участок площадью 1993 кв. м по ул. Вали Сафроновой;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- 2 земельных участка общей площадью 1560 кв. м по ул. Счастливая;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земельный участок площадью 1172 кв. м по ул. Володарского.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Выданы разрешения на использование муниципальному унитарному Брянскому городскому пассажирскому автотранспортному предприятию для размещения 6 диспетчерских пунктов на конечных остановках общественного транспорта.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2021 год было проведено 9 заседаний комиссии, рассмотрено 162 вопроса о возможности, порядке и условиях предоставления земельных участков физическим и юридическим лицам в соответствии с действующим законодательством,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принятых решений Управлением проводятся кадастровые работы по формированию земельных участков, предоставление которых осуществляется,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исполнения полномочий по распоряжению земельными участками, государственная собственность на которые не разграничена, является проведение торгов по продаже прав на земельные участки. В 2021 году назначено аукционов по продаже прав на заключение договоров аренды/договоров купли-продажи в отношении 64 земельных участков на сумму 16,5 млн</w:t>
      </w:r>
      <w:r w:rsidR="00637DB6">
        <w:rPr>
          <w:rFonts w:ascii="Times New Roman" w:hAnsi="Times New Roman" w:cs="Times New Roman"/>
          <w:sz w:val="24"/>
          <w:szCs w:val="24"/>
        </w:rPr>
        <w:t>.</w:t>
      </w:r>
      <w:r w:rsidRPr="00091C83">
        <w:rPr>
          <w:rFonts w:ascii="Times New Roman" w:hAnsi="Times New Roman" w:cs="Times New Roman"/>
          <w:sz w:val="24"/>
          <w:szCs w:val="24"/>
        </w:rPr>
        <w:t xml:space="preserve"> рублей. Аукционы состоялись в отношении 36 земельных участков на сумму 9,5 млн</w:t>
      </w:r>
      <w:r w:rsidR="00637DB6">
        <w:rPr>
          <w:rFonts w:ascii="Times New Roman" w:hAnsi="Times New Roman" w:cs="Times New Roman"/>
          <w:sz w:val="24"/>
          <w:szCs w:val="24"/>
        </w:rPr>
        <w:t>.</w:t>
      </w:r>
      <w:r w:rsidRPr="00091C83">
        <w:rPr>
          <w:rFonts w:ascii="Times New Roman" w:hAnsi="Times New Roman" w:cs="Times New Roman"/>
          <w:sz w:val="24"/>
          <w:szCs w:val="24"/>
        </w:rPr>
        <w:t xml:space="preserve"> рублей. Признаны не состоявшимися по причине отсутствия заявок на участие аукционы в отношении 28 земельных участков на сумму 7,0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 Брянская городская администрация в лице Управления максимально возможно обеспечивает выполнение требований Правительства.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связи с изменениями законодательства в области государственной регистрации недвижимости Управлением на постоянной основе в орган регистрации прав в электронном виде направляются договоры купли-продажи и аренды земельных участков самостоятельно,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ЕГРН с зарегистрированными правами заявителя.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за 2021 год в Управление Росреестра специалистами управления в электронном виде направлено 1157 пакетов документов для осуществления регистрации прав физических и юридических лиц, а также 243 решения об образовании земельных участков для их постановки на кадастровый учет либо изменения вида разрешенного использования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этого, Управлением по обращениям районных администраций города Брянска, отдела торговли и Управления муниципального контроля Брянской городской администрации на постоянной основе осуществляется подготовка заключений о возможности включения в схему размещения нестационарных торговых объектов торговых мест, а также о демонтаже незаконно размещенных торговых объектов на территории города.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связи с вступлением в силу Федерального </w:t>
      </w:r>
      <w:hyperlink r:id="rId51">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от 05.04.2021 N 79-ФЗ "О внесении изменений в отдельные законодательные акты Российской Федерации" с 1 сентября 2021 года управление уполномочено на рассмотрение обращений граждан, использующих гаражи, являющиеся объектами капитального строительства и возведенные до дня введения в действие Градостроительного </w:t>
      </w:r>
      <w:hyperlink r:id="rId52">
        <w:r w:rsidRPr="00091C83">
          <w:rPr>
            <w:rFonts w:ascii="Times New Roman" w:hAnsi="Times New Roman" w:cs="Times New Roman"/>
            <w:color w:val="0000FF"/>
            <w:sz w:val="24"/>
            <w:szCs w:val="24"/>
          </w:rPr>
          <w:t>кодекса</w:t>
        </w:r>
      </w:hyperlink>
      <w:r w:rsidRPr="00091C83">
        <w:rPr>
          <w:rFonts w:ascii="Times New Roman" w:hAnsi="Times New Roman" w:cs="Times New Roman"/>
          <w:sz w:val="24"/>
          <w:szCs w:val="24"/>
        </w:rPr>
        <w:t xml:space="preserve"> Российской Федерации (29 декабря 2004 года) (так называемая "гаражная амнистия"). В рамках "гаражной амнистии"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 Результатом рассмотрения таких обращений (за 2021 год поступило 503 обращения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 Таким образом, вовлекаются в оборот и земельные участки, и объекты недвижимости, что также увеличит поступление доходной части бюджета в дальнейшем.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состоянию на 30.12.2021 зарегистрировано право собственности на 46 земельных участков и 4 гаража.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2022 году в Управление на рассмотрение поступило 12361 обращение от физических и юридических лиц по вопросам формирования и предоставления земельных участков, государственная собственность на которые не разграничена, расположенных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При их рассмотрении специалистами Управления постоянно осуществляются выезды на земельные участки с целью осмотра их фактического состояния, установления наличия на них объектов капитального строительства, установления возможности предоставления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рассмотрения обращений о предоставлении земельных участков за 2022 год с физическими и юридическими лицами заключено: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- 168 договоров купли-продажи;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- 76 договоров аренды и дополнительных соглашений;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- 54 соглашения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 Поступления от заключения соглашений составили 1160, 0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выдано 53 разрешения на использование земель (земельных участков) без их предоставления и установления сервитутов для определенных видов объектов, из них 15 - на безвозмездной основе (для размещения канализации водопровода по ул. Вильямса и ул. Пролетарская в рп Большое Полпино; ул. Вознесенская, Рождественская и Созидания; ул. Олега Кошевого, для спортивной площадки МАУ ФКИС БГСК "Спартак", для размещения устройств видео-, фотофиксации в рамках программы "Безопасный город"), на сумму 225 тыс. руб. в год;</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заключено 287 соглашений об установлении сервитутов за использование земель и земельных участков (поступления составили 8,4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Также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течение 2022 года по заявлениям физических и юридических лиц рассмотрено: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- 766 межевых планов о согласовании границ земельных участков, сведения о местоположении границ которых не внесены в ЕГРН;</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- 376 обращений о перераспределении земельных участков, находящихся в частной собственности, и земель, находящихся в государственной собственности.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167.</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Управлением регулярно осуществляются мероприятия по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результате работы сформированы и предоставлены земельные участки: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Брянск-2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улично-дорожной сети в микрорайоне по ул. Флотской;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школы в 4 микрорайоне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пристроек к детским садам;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многоквартирных жилых домов в целях реализации социальных программ;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канализационного коллектора в рп Большое Полпино;</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объекта "Автодорога по ул. Советской" и ливневой канализации;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для строительства канализации по ул. Зеленой и ул. Вильямса.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Выданы разрешения на использование Муниципальному унитарному Брянскому городскому пассажирскому автотранспортному предприятию для размещения 8 диспетчерских пунктов на конечных остановках общественного транспорта.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отчетный период проведено 11 заседаний комиссии, 150 вопросов.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принятых решений проводятся кадастровые работы по формированию земельных участков, предоставление которых осуществляется, в том числе, на торгах.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отчетном периоде назначено аукционов по продаже прав на заключение договоров аренды/договоров купли-продажи в отношении 54 земельных участков на сумму 18,3 млн рублей. Аукционы состоялись в отношении 29 земельных участков на сумму 9,1 млн рублей. Признаны не состоявшимися по причине отсутствия заявок на участие аукционы в отношении 25 земельных участков на сумму 9,2 млн рублей. Управлением впервые в субъекте осуществлены мероприятия по организации и проведению аукциона на право заключения договора о комплексном развитии территории жилой застройки, по инициативе Брянской городской администрации, расположенной на двух смежных земельных участках по адресу: г. Брянска, Советский район, ул. Дуки, 46, ул. Бондаренко, общей площадью 6045 кв. м, на сумму 2910, тыс. руб.</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Брянская городская администрация в лице Управления максимально возможно обеспечивает выполнение требований Правительства.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связи с изменениями законодательства в области государственной регистрации недвижимости Управление на постоянной основе в орган регистрации прав в электронном виде направляет договоры купли-продажи и аренды земельных участков самостоятельно, постановления Брянской городской администрации о предоставлении земельных участков в собственность бесплатно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Отделом выписки из ЕГРН с зарегистрированными правами заявителя.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Так, за отчетный период в Управление Росреестра в электронном виде направлено 1174 пакета документов для осуществления регистрации прав физических и юридических лиц, а также 170 решений об образовании земельных участков для их постановки на кадастровый учет либо изменения вида разрешенного использования земельных участков.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Совместно с Управлением по строительству и развитию города Брянска и Комитетом по жилищно-коммунальному хозяйству Брянской городской администрации на постоянной основе проводится работа по формированию и предоставлению земельных участков, на которых ранее находились ветхие жилые дома.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В связи с вступлением в силу Федерального </w:t>
      </w:r>
      <w:hyperlink r:id="rId53">
        <w:r w:rsidRPr="00091C83">
          <w:rPr>
            <w:rFonts w:ascii="Times New Roman" w:hAnsi="Times New Roman" w:cs="Times New Roman"/>
            <w:color w:val="0000FF"/>
            <w:sz w:val="24"/>
            <w:szCs w:val="24"/>
          </w:rPr>
          <w:t>закона</w:t>
        </w:r>
      </w:hyperlink>
      <w:r w:rsidRPr="00091C83">
        <w:rPr>
          <w:rFonts w:ascii="Times New Roman" w:hAnsi="Times New Roman" w:cs="Times New Roman"/>
          <w:sz w:val="24"/>
          <w:szCs w:val="24"/>
        </w:rPr>
        <w:t xml:space="preserve"> от 05.04.2021 N 79-ФЗ "О внесении изменений в отдельные законодательные акты Российской Федерации" с 1 сентября 2021 года управление уполномочено на рассмотрение обращений граждан, использующих гаражи, являющиеся объектами капитального строительства и возведенные до дня введения в действие Градостроительного </w:t>
      </w:r>
      <w:hyperlink r:id="rId54">
        <w:r w:rsidRPr="00091C83">
          <w:rPr>
            <w:rFonts w:ascii="Times New Roman" w:hAnsi="Times New Roman" w:cs="Times New Roman"/>
            <w:color w:val="0000FF"/>
            <w:sz w:val="24"/>
            <w:szCs w:val="24"/>
          </w:rPr>
          <w:t>кодекса</w:t>
        </w:r>
      </w:hyperlink>
      <w:r w:rsidRPr="00091C83">
        <w:rPr>
          <w:rFonts w:ascii="Times New Roman" w:hAnsi="Times New Roman" w:cs="Times New Roman"/>
          <w:sz w:val="24"/>
          <w:szCs w:val="24"/>
        </w:rPr>
        <w:t xml:space="preserve"> Российской Федерации (29 декабря 2004 года) (так называемая "гаражная амнистия"). В рамках "гаражной амнистии"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Результатом рассмотрения таких обращений (за истекший период поступило 1408 обращений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2022 год зарегистрировано право собственности на 447 земельных участков и 32 гаража. Таким образом, вовлекаются в оборот и земельные участки, и объекты недвижимости, что также увеличит поступление доходной части бюджета в дальнейшем.</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 2023 году в Управление поступило 9184 обращения от физических и юридических лиц по вопросам формирования и предоставления земельных участков, государственная собственность на которые не разграничена, расположенных на территории города Брянска.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При их рассмотрении специалистами Управления постоянно осуществляются выезды на земельные участки с целью осмотра их фактического состояния, установления наличия на них объектов капитального строительства, установления возможности предоставления земельных участков.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Для всестороннего рассмотрения вопросов о возможности предоставления земельных участков необходима информация, которая содержится в Едином государственном реестре недвижимости (далее – ЕГРН), Правилах землепользования и застройки, в городском архиве и архиве органов технической инвентаризации, у нотариусов, в органах власти различных уровней, а также у балансодержателей объектов инженерной инфраструктуры. В связи с этим, при рассмотрении каждого обращения направляются запросы в указанные организации.</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Непрерывно осуществляется актуализация сведений, содержащихся в электронной базе данных, переданной при передаче полномочий Управлением имущественных отношений Брянской области, в отношении земельных участков и их арендаторов</w:t>
      </w:r>
      <w:r w:rsidRPr="00BB4B96">
        <w:rPr>
          <w:rFonts w:ascii="Times New Roman" w:hAnsi="Times New Roman" w:cs="Times New Roman"/>
          <w:i/>
          <w:sz w:val="24"/>
          <w:szCs w:val="24"/>
        </w:rPr>
        <w:t>.</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По итогам рассмотрения обращений о предоставлении земельных участков за 2023 год с физическими и юридическими лицами заключено:</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- 306 договоров купли – продажи;</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- 208 договоров аренды и дополнительных соглашений;</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- 78 соглашений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 Поступления от заключения соглашений составили 2369 тыс. руб.).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выдано 68 разрешений на использование земель (земельных участков) без их предоставления и установления сервитутов для определенных видов объектов, из них 15 на безвозмездной основе (для размещения канализации водопровода по ул. Вильямса и ул. Пролетарская в рп Большое Полпино; ул.ул. Вознесенская, Рождественская и Созидания; ул. Олега Кошевого, для спортивной площадки МАУ ФКИС БГСК «Спартак», для размещения устройств видео – фото – фиксации в рамках программы «Безопасный город»);</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заключено 207 соглашений об установлении сервитутов за использование земель и земельных участков (поступления составили – 9,39 тыс. руб.).</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Также,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 течение 2023 года по заявлениям физических и юридических лиц рассмотрено:</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- 737 межевых планов о согласовании границ земельных участков, сведения о местоположении границ которых не внесены в ЕГРН;</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- 424 обращения о перераспределении земельных участков, находящихся в частной собственности, и земель, находящихся в государственной собственности.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256.</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Управлением регулярно осуществляются мероприятия по</w:t>
      </w:r>
      <w:bookmarkStart w:id="2" w:name="_GoBack"/>
      <w:bookmarkEnd w:id="2"/>
      <w:r w:rsidRPr="00BB4B96">
        <w:rPr>
          <w:rFonts w:ascii="Times New Roman" w:hAnsi="Times New Roman" w:cs="Times New Roman"/>
          <w:sz w:val="24"/>
          <w:szCs w:val="24"/>
        </w:rPr>
        <w:t xml:space="preserve">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 результате работы Управления сформированы и предоставлены земельные участки:</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 – 2 города Брянска» (136 земельных участков);</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 для строительства улично-дорожной сети в микрорайоне по ул. Флотской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школы в 4 микрорайоне города Брянска;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пристроек к детским садам;</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многоквартирных жилых домов, в целях реализации социальных программ;</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«Автодорога по ул. Советской и ливневой канализации;</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 для строительства пристройки к школе  </w:t>
      </w:r>
      <w:r w:rsidRPr="00BB4B96">
        <w:rPr>
          <w:rFonts w:ascii="Times New Roman" w:hAnsi="Times New Roman" w:cs="Times New Roman"/>
          <w:color w:val="000000"/>
          <w:sz w:val="24"/>
          <w:szCs w:val="24"/>
        </w:rPr>
        <w:t>ГБУ ДО БО СШОР по легкой атлетике им. В.Д. Самотесова</w:t>
      </w:r>
      <w:r w:rsidRPr="00BB4B96">
        <w:rPr>
          <w:rFonts w:ascii="Times New Roman" w:hAnsi="Times New Roman" w:cs="Times New Roman"/>
          <w:sz w:val="24"/>
          <w:szCs w:val="24"/>
        </w:rPr>
        <w:t>.</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отчетный период проведено 12 заседаний комиссии, рассмотрено 202 вопроса.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По итогам принятых решений проводятся кадастровые работы по формированию земельных участков, предоставление которых осуществляется, в том числе, на торгах.</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В отчетном периоде </w:t>
      </w:r>
      <w:r w:rsidRPr="00BB4B96">
        <w:rPr>
          <w:rFonts w:ascii="Times New Roman" w:eastAsia="Times New Roman" w:hAnsi="Times New Roman" w:cs="Times New Roman"/>
          <w:color w:val="000000"/>
          <w:sz w:val="24"/>
          <w:szCs w:val="24"/>
        </w:rPr>
        <w:t xml:space="preserve">назначено  аукционов, в том числе электронных, по продаже прав на заключение договоров аренды/договоров купли-продажи в отношении 86 земельных участков на сумму 39,5 млн. рублей. </w:t>
      </w:r>
      <w:r w:rsidRPr="00BB4B96">
        <w:rPr>
          <w:rFonts w:ascii="Times New Roman" w:hAnsi="Times New Roman" w:cs="Times New Roman"/>
          <w:sz w:val="24"/>
          <w:szCs w:val="24"/>
        </w:rPr>
        <w:t>Аукционы состоялись в отношении 57 земельных участков на сумму 33,19 млн</w:t>
      </w:r>
      <w:r w:rsidRPr="00BB4B96">
        <w:rPr>
          <w:rFonts w:ascii="Times New Roman" w:eastAsia="Times New Roman" w:hAnsi="Times New Roman" w:cs="Times New Roman"/>
          <w:color w:val="000000"/>
          <w:sz w:val="24"/>
          <w:szCs w:val="24"/>
        </w:rPr>
        <w:t xml:space="preserve">. рублей. Признаны </w:t>
      </w:r>
      <w:r w:rsidRPr="00BB4B96">
        <w:rPr>
          <w:rFonts w:ascii="Times New Roman" w:hAnsi="Times New Roman" w:cs="Times New Roman"/>
          <w:sz w:val="24"/>
          <w:szCs w:val="24"/>
        </w:rPr>
        <w:t xml:space="preserve">несостоявшимися по причине отсутствия заявок на участие аукционы в отношении 29 земельных участков на сумму 6,27 млн. рублей.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 Брянская городская администрация в лице Управления максимально возможно обеспечивает выполнение требований Правительства.</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В связи с изменениями законодательства в области государственной регистрации недвижимости специалистами Управления на постоянной основе в орган регистрации прав в электронном виде направляются договоры купли-продажи и аренды земельных участков самостоятельно, постановления Брянской городской администрации о предоставлении земельных участков в собственность бесплатно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Отделом выписки из ЕГРН с зарегистрированными правами заявителя.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 xml:space="preserve">Так, за отчетный период в Управление Росреестра специалистами Управления в электронном виде направлено 1333 пакета документов для осуществления регистрации прав физических и юридических лиц, а также 256 решений об образовании земельных участков для их постановки на кадастровый учет либо изменения вида разрешенного использования земельных участков. </w:t>
      </w:r>
    </w:p>
    <w:p w:rsidR="00ED2738" w:rsidRPr="00BB4B96" w:rsidRDefault="00ED2738" w:rsidP="00BB4B96">
      <w:pPr>
        <w:spacing w:line="240" w:lineRule="auto"/>
        <w:ind w:firstLine="708"/>
        <w:contextualSpacing/>
        <w:jc w:val="both"/>
        <w:rPr>
          <w:rFonts w:ascii="Times New Roman" w:hAnsi="Times New Roman" w:cs="Times New Roman"/>
          <w:sz w:val="24"/>
          <w:szCs w:val="24"/>
        </w:rPr>
      </w:pPr>
      <w:r w:rsidRPr="00BB4B96">
        <w:rPr>
          <w:rFonts w:ascii="Times New Roman" w:hAnsi="Times New Roman" w:cs="Times New Roman"/>
          <w:sz w:val="24"/>
          <w:szCs w:val="24"/>
        </w:rPr>
        <w:t>Специалистами Управления совместно с Управлением по строительству и развитию города Брянска и Комитетом по жилищно – коммунальному хозяйству Брянской городской администрации на постоянной основе проводится работа по формированию и предоставлению земельных участков, на которых ранее находились ветхие жилые дома.</w:t>
      </w:r>
    </w:p>
    <w:p w:rsidR="00ED2738" w:rsidRPr="00BB4B96" w:rsidRDefault="00ED2738" w:rsidP="00BB4B96">
      <w:pPr>
        <w:tabs>
          <w:tab w:val="left" w:pos="709"/>
          <w:tab w:val="left" w:pos="851"/>
        </w:tabs>
        <w:spacing w:after="0" w:line="240" w:lineRule="auto"/>
        <w:jc w:val="both"/>
        <w:rPr>
          <w:rFonts w:ascii="Times New Roman" w:hAnsi="Times New Roman" w:cs="Times New Roman"/>
          <w:sz w:val="24"/>
          <w:szCs w:val="24"/>
        </w:rPr>
      </w:pPr>
      <w:r w:rsidRPr="00BB4B96">
        <w:rPr>
          <w:rFonts w:ascii="Times New Roman" w:hAnsi="Times New Roman" w:cs="Times New Roman"/>
          <w:sz w:val="24"/>
          <w:szCs w:val="24"/>
        </w:rPr>
        <w:tab/>
        <w:t xml:space="preserve">В связи с вступлением в силу Федерального закона от 05.04.2021 № 79-ФЗ «О внесении изменений в отдельные законодательные акты Российской Федерации» с 1 сентября 2021 года управление уполномочено на рассмотрение обращений граждан, использующих гаражи, являющиеся объектами капитального строительства и возведенные до дня </w:t>
      </w:r>
      <w:hyperlink r:id="rId55" w:anchor="dst100009" w:history="1">
        <w:r w:rsidRPr="00BB4B96">
          <w:rPr>
            <w:rFonts w:ascii="Times New Roman" w:hAnsi="Times New Roman" w:cs="Times New Roman"/>
            <w:sz w:val="24"/>
            <w:szCs w:val="24"/>
          </w:rPr>
          <w:t>введения</w:t>
        </w:r>
      </w:hyperlink>
      <w:r w:rsidRPr="00BB4B96">
        <w:rPr>
          <w:rFonts w:ascii="Times New Roman" w:hAnsi="Times New Roman" w:cs="Times New Roman"/>
          <w:sz w:val="24"/>
          <w:szCs w:val="24"/>
        </w:rPr>
        <w:t xml:space="preserve"> в действие Градостроительного </w:t>
      </w:r>
      <w:hyperlink r:id="rId56" w:history="1">
        <w:r w:rsidRPr="00BB4B96">
          <w:rPr>
            <w:rFonts w:ascii="Times New Roman" w:hAnsi="Times New Roman" w:cs="Times New Roman"/>
            <w:sz w:val="24"/>
            <w:szCs w:val="24"/>
          </w:rPr>
          <w:t>кодекса</w:t>
        </w:r>
      </w:hyperlink>
      <w:r w:rsidRPr="00BB4B96">
        <w:rPr>
          <w:rFonts w:ascii="Times New Roman" w:hAnsi="Times New Roman" w:cs="Times New Roman"/>
          <w:sz w:val="24"/>
          <w:szCs w:val="24"/>
        </w:rPr>
        <w:t xml:space="preserve"> Российской Федерации (29 декабря 2004 года) (так называемая «гаражная амнистия»). В рамках «гаражной амнистии»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 </w:t>
      </w:r>
    </w:p>
    <w:p w:rsidR="00ED2738" w:rsidRPr="00BB4B96" w:rsidRDefault="00ED2738" w:rsidP="00BB4B96">
      <w:pPr>
        <w:tabs>
          <w:tab w:val="left" w:pos="709"/>
          <w:tab w:val="left" w:pos="851"/>
        </w:tabs>
        <w:spacing w:after="0" w:line="240" w:lineRule="auto"/>
        <w:ind w:firstLine="709"/>
        <w:jc w:val="both"/>
        <w:rPr>
          <w:rFonts w:ascii="Times New Roman" w:hAnsi="Times New Roman" w:cs="Times New Roman"/>
          <w:sz w:val="24"/>
          <w:szCs w:val="24"/>
        </w:rPr>
      </w:pPr>
      <w:r w:rsidRPr="00BB4B96">
        <w:rPr>
          <w:rFonts w:ascii="Times New Roman" w:hAnsi="Times New Roman" w:cs="Times New Roman"/>
          <w:sz w:val="24"/>
          <w:szCs w:val="24"/>
        </w:rPr>
        <w:t xml:space="preserve">Результатом рассмотрения таких обращений (за истекший период поступило 1124 обращения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 </w:t>
      </w:r>
    </w:p>
    <w:p w:rsidR="00ED2738" w:rsidRPr="00BB4B96" w:rsidRDefault="00ED2738" w:rsidP="00BB4B96">
      <w:pPr>
        <w:tabs>
          <w:tab w:val="left" w:pos="709"/>
          <w:tab w:val="left" w:pos="851"/>
        </w:tabs>
        <w:spacing w:after="0" w:line="240" w:lineRule="auto"/>
        <w:ind w:firstLine="709"/>
        <w:jc w:val="both"/>
        <w:rPr>
          <w:rFonts w:ascii="Times New Roman" w:hAnsi="Times New Roman" w:cs="Times New Roman"/>
          <w:sz w:val="24"/>
          <w:szCs w:val="24"/>
        </w:rPr>
      </w:pPr>
      <w:r w:rsidRPr="00BB4B96">
        <w:rPr>
          <w:rFonts w:ascii="Times New Roman" w:hAnsi="Times New Roman" w:cs="Times New Roman"/>
          <w:sz w:val="24"/>
          <w:szCs w:val="24"/>
        </w:rPr>
        <w:t xml:space="preserve">За 2023 год зарегистрировано право собственности на 490 земельных участка и 77 гаражей. Таким образом, вовлекаются в оборот и земельные участки, и объекты недвижимости, что также увеличит поступление доходной части бюджета в дальнейшем. </w:t>
      </w:r>
    </w:p>
    <w:p w:rsidR="00BB4B96" w:rsidRDefault="00ED2738" w:rsidP="00BB4B96">
      <w:pPr>
        <w:spacing w:after="0" w:line="240" w:lineRule="auto"/>
        <w:ind w:firstLine="567"/>
        <w:jc w:val="both"/>
        <w:rPr>
          <w:rFonts w:ascii="Times New Roman" w:hAnsi="Times New Roman" w:cs="Times New Roman"/>
          <w:b/>
          <w:sz w:val="28"/>
          <w:szCs w:val="28"/>
        </w:rPr>
      </w:pPr>
      <w:r w:rsidRPr="00BB4B96">
        <w:rPr>
          <w:rFonts w:ascii="Times New Roman" w:hAnsi="Times New Roman" w:cs="Times New Roman"/>
          <w:sz w:val="24"/>
          <w:szCs w:val="24"/>
        </w:rPr>
        <w:t xml:space="preserve">В результате проделанной работы в 2022 году </w:t>
      </w:r>
      <w:r w:rsidRPr="00BB4B96">
        <w:rPr>
          <w:rFonts w:ascii="Times New Roman" w:hAnsi="Times New Roman" w:cs="Times New Roman"/>
          <w:b/>
          <w:sz w:val="24"/>
          <w:szCs w:val="24"/>
        </w:rPr>
        <w:t xml:space="preserve">при плане 139 671,0 тыс. руб., </w:t>
      </w:r>
      <w:r w:rsidRPr="00BB4B96">
        <w:rPr>
          <w:rFonts w:ascii="Times New Roman" w:hAnsi="Times New Roman" w:cs="Times New Roman"/>
          <w:sz w:val="24"/>
          <w:szCs w:val="24"/>
        </w:rPr>
        <w:t xml:space="preserve">в бюджет поступило доходов, получаемых в виде арендной платы, за земельные участки государственная собственность на которые не разграничена в размере - </w:t>
      </w:r>
      <w:r w:rsidRPr="00BB4B96">
        <w:rPr>
          <w:rFonts w:ascii="Times New Roman" w:hAnsi="Times New Roman" w:cs="Times New Roman"/>
          <w:b/>
          <w:sz w:val="24"/>
          <w:szCs w:val="24"/>
        </w:rPr>
        <w:t>140 486,4 тыс. руб., выполнение плана составило 100,6</w:t>
      </w:r>
      <w:r w:rsidRPr="002464F1">
        <w:rPr>
          <w:rFonts w:ascii="Times New Roman" w:hAnsi="Times New Roman" w:cs="Times New Roman"/>
          <w:b/>
          <w:sz w:val="28"/>
          <w:szCs w:val="28"/>
        </w:rPr>
        <w:t xml:space="preserve"> %.</w:t>
      </w:r>
    </w:p>
    <w:p w:rsidR="00BB4B96" w:rsidRPr="00BB4B96" w:rsidRDefault="00BB4B96" w:rsidP="00BB4B96">
      <w:pPr>
        <w:spacing w:after="0" w:line="240" w:lineRule="auto"/>
        <w:ind w:firstLine="567"/>
        <w:jc w:val="both"/>
        <w:rPr>
          <w:rFonts w:ascii="Times New Roman" w:hAnsi="Times New Roman" w:cs="Times New Roman"/>
          <w:b/>
          <w:sz w:val="28"/>
          <w:szCs w:val="28"/>
        </w:rPr>
      </w:pPr>
      <w:r w:rsidRPr="00BB4B96">
        <w:rPr>
          <w:rFonts w:ascii="Times New Roman" w:hAnsi="Times New Roman" w:cs="Times New Roman"/>
          <w:sz w:val="24"/>
          <w:szCs w:val="24"/>
        </w:rPr>
        <w:t>В текущем периоде на рассмотрение в Управление поступило</w:t>
      </w:r>
      <w:r>
        <w:rPr>
          <w:rFonts w:ascii="Times New Roman" w:hAnsi="Times New Roman" w:cs="Times New Roman"/>
          <w:sz w:val="24"/>
          <w:szCs w:val="24"/>
        </w:rPr>
        <w:t xml:space="preserve"> </w:t>
      </w:r>
      <w:r w:rsidRPr="00BB4B96">
        <w:rPr>
          <w:rFonts w:ascii="Times New Roman" w:hAnsi="Times New Roman" w:cs="Times New Roman"/>
          <w:sz w:val="24"/>
          <w:szCs w:val="24"/>
        </w:rPr>
        <w:t>8073 обращения от физических и юридических лиц по вопросам формирования и предоставления земельных участков, государственная собственность на которые не разграничена, расположенных на территории города Брянска.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При их рассмотрении специалистами Управления постоянно осуществляются выезды на земельные участки с целью осмотра их фактического состояния, установления наличия на них объектов капитального строительства, установления возможности предоставления земельных участков.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Для всестороннего рассмотрения вопросов о возможности предоставления земельных участков необходима информация, которая содержится в Едином государственном реестре недвижимости (далее – ЕГРН), Правилах землепользования и застройки, в городском архиве и архиве органов технической инвентаризации, у нотариусов, в органах власти различных уровней, а также у балансодержателей объектов инженерной инфраструктуры. В связи с этим, при рассмотрении каждого обращения направляются запросы в указанные организации.</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Непрерывно осуществляется актуализация сведений, содержащихся в электронной базе данных, в отношении земельных участков и их арендаторов</w:t>
      </w:r>
      <w:r w:rsidRPr="00BB4B96">
        <w:rPr>
          <w:rFonts w:ascii="Times New Roman" w:hAnsi="Times New Roman" w:cs="Times New Roman"/>
          <w:i/>
          <w:sz w:val="24"/>
          <w:szCs w:val="24"/>
        </w:rPr>
        <w:t>.</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По итогам рассмотрения обращений о предоставлении земельных участков за девять месяцев 2024 года с физическими и юридическими лицами заключено:</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- 197 договоров купли – продажи;</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- 211 договоров аренды и дополнительных соглашений;</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- 63 соглашения о перераспределении земельных участков, находящихся в частной собственности, и земель, находящихся в государственной собственности (увеличение площади земельных участков, находящихся в частной собственности, осуществляется за плату (15% от кадастровой стоимости дополнительного земельного участка). Поступления от заключения соглашений составили 1382,6 тыс. руб.).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выдано 167 разрешений на использование земель (земельных участков) без их предоставления и установления сервитутов для определенных видов объектов, на сумму 521,9 тыс. руб. на период выдачи разрешений.</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Неотъемлемой частью распоряжения земельными участками, государственная собственность на которые не разграничена, является формирование земельных участков. Также, Брянская городская администрация является уполномоченным лицом при согласовании границ земельных участков, в отношении которых заинтересованными лицами проводятся кадастровые работы.</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В течение девяти месяцев 2024 года по заявлениям физических и юридических лиц рассмотрено:</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- 475 межевых планов о согласовании границ земельных участков, сведения о местоположении границ которых не внесены в ЕГРН;</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- 392 обращения о перераспределении земельных участков, находящихся в частной собственности, и земель, находящихся в государственной собственности.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Количество схем расположения земельных участков на кадастровом плане территории, утвержденных Постановлениями городской администрации, составило 235.</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Внесение сведений о границах и площади земельных участков в ЕГРН  способствует вовлечению их в оборот, и соответственно, увеличению поступлений в бюджет неналоговых и налоговых платежей.</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Управлением регулярно осуществляются мероприятия  по формированию и предоставлению земельных участков для строительства социально значимых объектов государственным и муниципальным учреждениям и казенным предприятиям, которые являются заказчиками строительства или реконструкции объектов капитального строительства, осуществляемых за счет средств бюджетов различного уровня.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В результате работы специалистов Управления переоформлены правоустанавливающие документы на 42 земельных участка: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«Строительство автомобильной дороги – защитной дамбы Брянск – Брянск – 2 города Брянска»;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объекта «Реконструкция Литейного моста через реку Десна в Бежицком районе города Брянска»;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 для строительства пристройки к школе  </w:t>
      </w:r>
      <w:r w:rsidRPr="00BB4B96">
        <w:rPr>
          <w:rFonts w:ascii="Times New Roman" w:hAnsi="Times New Roman" w:cs="Times New Roman"/>
          <w:color w:val="000000"/>
          <w:sz w:val="24"/>
          <w:szCs w:val="24"/>
        </w:rPr>
        <w:t>ГБУ ДО БО СШОР по легкой атлетике им. В.Д. Самотесова</w:t>
      </w:r>
      <w:r w:rsidRPr="00BB4B96">
        <w:rPr>
          <w:rFonts w:ascii="Times New Roman" w:hAnsi="Times New Roman" w:cs="Times New Roman"/>
          <w:sz w:val="24"/>
          <w:szCs w:val="24"/>
        </w:rPr>
        <w:t>;</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Дворца зимних видов спорта;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здания прокуратуры Фокинского и Володарского районов города Брянска;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для строительства здания УФСБ России по Брянской области в Советском районе.</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Проведена работа по формированию и предоставлению в безвозмездное пользование двух земельных участков религиозным организациям для строительства храмовых комплексов, одного земельного участка для организации парковки около здания УМВД России по Брянской области.</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Рассмотрение вопросов по предоставлению свободных земельных участков на территории города Брянска осуществляет комиссия в области земельных отношений, которая определяет возможность, порядок и условия предоставления земельных участков физическим и юридическим лицам в соответствии с действующим законодательством. За отчетный период проведено 9 заседаний комиссии, рассмотрено 143 вопроса.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По итогам принятых решений проводятся кадастровые работы по формированию земельных участков, предоставление которых осуществляется, в том числе, на торгах.</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В отчетном периоде </w:t>
      </w:r>
      <w:r w:rsidRPr="00BB4B96">
        <w:rPr>
          <w:rFonts w:ascii="Times New Roman" w:eastAsia="Times New Roman" w:hAnsi="Times New Roman" w:cs="Times New Roman"/>
          <w:color w:val="000000"/>
          <w:sz w:val="24"/>
          <w:szCs w:val="24"/>
        </w:rPr>
        <w:t xml:space="preserve">назначено электронных аукционов по продаже прав на заключение договоров аренды/договоров купли-продажи в отношении 67 земельных участков на сумму 35,44 тыс. рублей. </w:t>
      </w:r>
      <w:r w:rsidRPr="00BB4B96">
        <w:rPr>
          <w:rFonts w:ascii="Times New Roman" w:hAnsi="Times New Roman" w:cs="Times New Roman"/>
          <w:sz w:val="24"/>
          <w:szCs w:val="24"/>
        </w:rPr>
        <w:t>Аукционы состоялись в отношении 51 земельного участка на сумму 29,56 тыс</w:t>
      </w:r>
      <w:r w:rsidRPr="00BB4B96">
        <w:rPr>
          <w:rFonts w:ascii="Times New Roman" w:eastAsia="Times New Roman" w:hAnsi="Times New Roman" w:cs="Times New Roman"/>
          <w:color w:val="000000"/>
          <w:sz w:val="24"/>
          <w:szCs w:val="24"/>
        </w:rPr>
        <w:t xml:space="preserve">. рублей. Признаны </w:t>
      </w:r>
      <w:r w:rsidRPr="00BB4B96">
        <w:rPr>
          <w:rFonts w:ascii="Times New Roman" w:hAnsi="Times New Roman" w:cs="Times New Roman"/>
          <w:sz w:val="24"/>
          <w:szCs w:val="24"/>
        </w:rPr>
        <w:t xml:space="preserve">несостоявшимися по причине отсутствия заявок на участие аукционы в отношении 16 земельных участков на сумму 5,88 тыс. рублей.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В соответствии с распоряжением Правительства Российской Федерации утверждены основные меры государственной политики Российской Федерации в сфере цифровизации на региональном уровне, включающие в т.ч. переход на электронное взаимодействие органов государственной власти, местного самоуправления с Управлением Росреестра. Данные показатели являются ключевыми при оценке эффективности деятельности субъектов РФ. Брянская городская администрация в лице Управления максимально возможно обеспечивает выполнение требований Правительства.</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 xml:space="preserve">Специалистами Управления на постоянной основе в орган регистрации прав в электронном виде направляются договоры купли-продажи и аренды земельных участков самостоятельно, постановления Брянской городской администрации о предоставлении земельных участков в собственность бесплатно без участия второй стороны сделки. Это значительно упрощает процедуру получения муниципальных услуг в сфере земельных отношений для физических и юридических лиц. Результатом обращения о предоставлении земельного участка в городскую администрацию является выдача Управлением выписки из ЕГРН с зарегистрированными правами заявителя. </w:t>
      </w:r>
    </w:p>
    <w:p w:rsidR="00BB4B96" w:rsidRPr="00BB4B96" w:rsidRDefault="00BB4B96" w:rsidP="00BB4B96">
      <w:pPr>
        <w:spacing w:after="0" w:line="240" w:lineRule="auto"/>
        <w:ind w:firstLine="708"/>
        <w:jc w:val="both"/>
        <w:rPr>
          <w:rFonts w:ascii="Times New Roman" w:hAnsi="Times New Roman" w:cs="Times New Roman"/>
          <w:sz w:val="24"/>
          <w:szCs w:val="24"/>
        </w:rPr>
      </w:pPr>
      <w:r w:rsidRPr="00BB4B96">
        <w:rPr>
          <w:rFonts w:ascii="Times New Roman" w:hAnsi="Times New Roman" w:cs="Times New Roman"/>
          <w:sz w:val="24"/>
          <w:szCs w:val="24"/>
        </w:rPr>
        <w:t>Так, за отчетный период в Управление Росреестра специалистами Управления в электронном виде направлено 1082 пакета документов для осуществления регистрации прав физических и юридических лиц, а также</w:t>
      </w:r>
      <w:r w:rsidR="00E651F8">
        <w:rPr>
          <w:rFonts w:ascii="Times New Roman" w:hAnsi="Times New Roman" w:cs="Times New Roman"/>
          <w:sz w:val="24"/>
          <w:szCs w:val="24"/>
        </w:rPr>
        <w:t xml:space="preserve"> </w:t>
      </w:r>
      <w:r w:rsidRPr="00BB4B96">
        <w:rPr>
          <w:rFonts w:ascii="Times New Roman" w:hAnsi="Times New Roman" w:cs="Times New Roman"/>
          <w:sz w:val="24"/>
          <w:szCs w:val="24"/>
        </w:rPr>
        <w:t xml:space="preserve">235 решений об образовании земельных участков для их постановки на кадастровый учет либо изменения вида разрешенного использования земельных участков. </w:t>
      </w:r>
    </w:p>
    <w:p w:rsidR="00BB4B96" w:rsidRPr="00BB4B96" w:rsidRDefault="00BB4B96" w:rsidP="00BB4B96">
      <w:pPr>
        <w:tabs>
          <w:tab w:val="left" w:pos="709"/>
          <w:tab w:val="left" w:pos="851"/>
        </w:tabs>
        <w:spacing w:after="0" w:line="240" w:lineRule="auto"/>
        <w:jc w:val="both"/>
        <w:rPr>
          <w:rFonts w:ascii="Times New Roman" w:hAnsi="Times New Roman" w:cs="Times New Roman"/>
          <w:sz w:val="24"/>
          <w:szCs w:val="24"/>
        </w:rPr>
      </w:pPr>
      <w:r w:rsidRPr="00BB4B96">
        <w:rPr>
          <w:rFonts w:ascii="Times New Roman" w:hAnsi="Times New Roman" w:cs="Times New Roman"/>
          <w:sz w:val="24"/>
          <w:szCs w:val="24"/>
        </w:rPr>
        <w:tab/>
        <w:t xml:space="preserve">В связи с вступлением в силу Федерального закона от 05.04.2021 № 79-ФЗ «О внесении изменений в отдельные законодательные акты Российской Федерации» с 1 сентября 2021 года управлением продолжается работа по реализации «гаражной амнистии» на территории городского округа город Брянск, в рамках которой установлено предоставление в собственность бесплатно земельного участка, находящегося в государственной или муниципальной собственности, на котором расположен гараж. </w:t>
      </w:r>
    </w:p>
    <w:p w:rsidR="00BB4B96" w:rsidRPr="00BB4B96" w:rsidRDefault="00BB4B96" w:rsidP="00BB4B96">
      <w:pPr>
        <w:tabs>
          <w:tab w:val="left" w:pos="709"/>
          <w:tab w:val="left" w:pos="851"/>
        </w:tabs>
        <w:spacing w:after="0" w:line="240" w:lineRule="auto"/>
        <w:ind w:firstLine="709"/>
        <w:jc w:val="both"/>
        <w:rPr>
          <w:rFonts w:ascii="Times New Roman" w:hAnsi="Times New Roman" w:cs="Times New Roman"/>
          <w:sz w:val="24"/>
          <w:szCs w:val="24"/>
        </w:rPr>
      </w:pPr>
      <w:r w:rsidRPr="00BB4B96">
        <w:rPr>
          <w:rFonts w:ascii="Times New Roman" w:hAnsi="Times New Roman" w:cs="Times New Roman"/>
          <w:sz w:val="24"/>
          <w:szCs w:val="24"/>
        </w:rPr>
        <w:t>Результатом рассмотрения таких обращений (за истекший период поступило 588 обращений граждан) является регистрация права собственности гражданина и на земельный участок, и на гараж, которая осуществляется управлением от имени Брянской городской администрации.</w:t>
      </w:r>
    </w:p>
    <w:p w:rsidR="00BB4B96" w:rsidRPr="00BB4B96" w:rsidRDefault="00BB4B96" w:rsidP="00BB4B96">
      <w:pPr>
        <w:tabs>
          <w:tab w:val="left" w:pos="709"/>
          <w:tab w:val="left" w:pos="851"/>
        </w:tabs>
        <w:spacing w:after="0" w:line="240" w:lineRule="auto"/>
        <w:ind w:firstLine="709"/>
        <w:jc w:val="both"/>
        <w:rPr>
          <w:rFonts w:ascii="Times New Roman" w:hAnsi="Times New Roman" w:cs="Times New Roman"/>
          <w:sz w:val="24"/>
          <w:szCs w:val="24"/>
        </w:rPr>
      </w:pPr>
      <w:r w:rsidRPr="00BB4B96">
        <w:rPr>
          <w:rFonts w:ascii="Times New Roman" w:hAnsi="Times New Roman" w:cs="Times New Roman"/>
          <w:sz w:val="24"/>
          <w:szCs w:val="24"/>
        </w:rPr>
        <w:t>За период с начала действия «гаражной амнистии» рассмотрено 3165 заявлений от граждан, зарегистрировано право собственности всего на</w:t>
      </w:r>
      <w:r w:rsidR="00E651F8">
        <w:rPr>
          <w:rFonts w:ascii="Times New Roman" w:hAnsi="Times New Roman" w:cs="Times New Roman"/>
          <w:sz w:val="24"/>
          <w:szCs w:val="24"/>
        </w:rPr>
        <w:t xml:space="preserve"> </w:t>
      </w:r>
      <w:r w:rsidRPr="00BB4B96">
        <w:rPr>
          <w:rFonts w:ascii="Times New Roman" w:hAnsi="Times New Roman" w:cs="Times New Roman"/>
          <w:sz w:val="24"/>
          <w:szCs w:val="24"/>
        </w:rPr>
        <w:t xml:space="preserve">1515 земельных участков (510 – в отчетном периоде) и 151 гараж (34 – в истекший период 2024 года). Таким образом, вовлекаются в оборот и земельные участки, и объекты недвижимости, что также увеличит поступление доходной части бюджета в дальнейшем. </w:t>
      </w:r>
    </w:p>
    <w:p w:rsidR="00BB4B96" w:rsidRPr="00BB4B96" w:rsidRDefault="00BB4B96" w:rsidP="00BB4B96">
      <w:pPr>
        <w:spacing w:after="0" w:line="240" w:lineRule="auto"/>
        <w:ind w:firstLine="567"/>
        <w:jc w:val="both"/>
        <w:rPr>
          <w:rFonts w:ascii="Times New Roman" w:hAnsi="Times New Roman" w:cs="Times New Roman"/>
          <w:b/>
          <w:sz w:val="24"/>
          <w:szCs w:val="24"/>
        </w:rPr>
      </w:pPr>
      <w:r w:rsidRPr="00BB4B96">
        <w:rPr>
          <w:rFonts w:ascii="Times New Roman" w:hAnsi="Times New Roman" w:cs="Times New Roman"/>
          <w:sz w:val="24"/>
          <w:szCs w:val="24"/>
        </w:rPr>
        <w:t xml:space="preserve">За 9 месяцев 2024 года в бюджет города поступило доходов от сдачи в аренду земельных участков, государственная собственность на которые не разграничена </w:t>
      </w:r>
      <w:r w:rsidRPr="00BB4B96">
        <w:rPr>
          <w:rFonts w:ascii="Times New Roman" w:hAnsi="Times New Roman" w:cs="Times New Roman"/>
          <w:b/>
          <w:sz w:val="24"/>
          <w:szCs w:val="24"/>
        </w:rPr>
        <w:t xml:space="preserve">в сумме - </w:t>
      </w:r>
      <w:r w:rsidRPr="00BB4B96">
        <w:rPr>
          <w:rFonts w:ascii="Times New Roman" w:eastAsia="Times New Roman" w:hAnsi="Times New Roman"/>
          <w:b/>
          <w:bCs/>
          <w:sz w:val="24"/>
          <w:szCs w:val="24"/>
        </w:rPr>
        <w:t xml:space="preserve">99 225,7 </w:t>
      </w:r>
      <w:r w:rsidRPr="00BB4B96">
        <w:rPr>
          <w:rFonts w:ascii="Times New Roman" w:hAnsi="Times New Roman" w:cs="Times New Roman"/>
          <w:b/>
          <w:sz w:val="24"/>
          <w:szCs w:val="24"/>
        </w:rPr>
        <w:t>тыс. рублей.</w:t>
      </w:r>
    </w:p>
    <w:p w:rsidR="00BB4B96" w:rsidRPr="00BB4B96" w:rsidRDefault="00BB4B96" w:rsidP="00BB4B96">
      <w:pPr>
        <w:spacing w:after="0" w:line="240" w:lineRule="auto"/>
        <w:rPr>
          <w:color w:val="FF0000"/>
          <w:sz w:val="24"/>
          <w:szCs w:val="24"/>
        </w:rPr>
      </w:pPr>
    </w:p>
    <w:p w:rsidR="00091C83" w:rsidRPr="00091C83" w:rsidRDefault="00091C83" w:rsidP="00091C83">
      <w:pPr>
        <w:pStyle w:val="ConsPlusTitle"/>
        <w:jc w:val="center"/>
        <w:outlineLvl w:val="2"/>
        <w:rPr>
          <w:rFonts w:ascii="Times New Roman" w:hAnsi="Times New Roman" w:cs="Times New Roman"/>
          <w:sz w:val="24"/>
          <w:szCs w:val="24"/>
        </w:rPr>
      </w:pPr>
      <w:r w:rsidRPr="00091C83">
        <w:rPr>
          <w:rFonts w:ascii="Times New Roman" w:hAnsi="Times New Roman" w:cs="Times New Roman"/>
          <w:sz w:val="24"/>
          <w:szCs w:val="24"/>
        </w:rPr>
        <w:t>Реклама</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2019 году Управлением имущественных и земельных отношений Брянской городской администрации на электронной площадке АО "Единая электронная торговая площадка" проведено 7 аукционов на право заключения договора на установку и эксплуатацию рекламной конструкции в отношении 29 свободных рекламных мест.</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проведенных торгов за право заключения договора на установку и эксплуатацию рекламной конструкции в бюджет города Брянска за 2019 год поступило 2776,1 тыс. рублей. Заключено 23 договоров со сроком действия 5 лет на общую сумму 8245,0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Продажа права заключения договора на установку и эксплуатацию рекламной конструкции на земельных участках, находящихся в распоряжении Брянской городской администрации, в соответствии со Схемой размещения рекламных конструкций на территории города Брянска в 2019 году завершена и возобновится с 2022 года по мере окончания срока действия заключенных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2019 год по договорам, заключенным в 2017 - 2019 г. г., в бюджет города Брянска поступило 12,7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Кроме того, в 2019 году Управлением продолжена работа по взысканию неосновательного обогащения с владельцев рекламных конструкций, установленных на объектах недвижимого имущества, находящегося в распоряжении Брянской городской администрации, и ранее имевших разрешительные документы на установку и эксплуатацию рекламных конструкций, срок действия которых истек.</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Из указанных конструкций 3 не включены в Схему размещения рекламных конструкций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Всего за 2019 год в бюджет города Брянска за установку и эксплуатацию рекламных конструкций на территории города Брянска поступило 15,5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вопросам установки и эксплуатации рекламных конструкций на территории города Брянска в соответствии с возложенными на Управление имущественных и земельных отношений Брянской городской администрации полномочиями в 2020 году выполнены следующие мероприятия.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На электронной площадке АО "Единая электронная торговая площадка" проведено 2 аукциона на право заключения договора на установку и эксплуатацию рекламной конструкции в отношении 17 свободных рекламных мест в соответствии со </w:t>
      </w:r>
      <w:hyperlink r:id="rId57">
        <w:r w:rsidRPr="00091C83">
          <w:rPr>
            <w:rFonts w:ascii="Times New Roman" w:hAnsi="Times New Roman" w:cs="Times New Roman"/>
            <w:color w:val="0000FF"/>
            <w:sz w:val="24"/>
            <w:szCs w:val="24"/>
          </w:rPr>
          <w:t>Схемой</w:t>
        </w:r>
      </w:hyperlink>
      <w:r w:rsidRPr="00091C83">
        <w:rPr>
          <w:rFonts w:ascii="Times New Roman" w:hAnsi="Times New Roman" w:cs="Times New Roman"/>
          <w:sz w:val="24"/>
          <w:szCs w:val="24"/>
        </w:rPr>
        <w:t xml:space="preserve"> размещения рекламных конструкций на территории города Брянска, утвержденной решением Брянского городского Совета народных депутатов от 29.09.2016 N 490.</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проведенных торгов за право заключения договоров на установку и эксплуатацию рекламной конструкции в бюджет города Брянска поступило 676,8 тыс. рублей. Заключено 17 договоров на установку и эксплуатацию рекламных конструкций на территории города Брянска со сроком действия 5 лет на общую сумму 3294,2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Продажа права заключения договора на установку и эксплуатацию рекламной конструкции в отношении рекламных мест на земельных участках, находящихся в муниципальной собственности городского округа "город Брянск" и государственная собственность на которые не разграничена, в соответствии со Схемой размещения рекламных конструкций на территории города Брянска завершена и возобновится по мере окончания срока действия ранее заключенных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соответствии с возложенными полномочиями по исполнению муниципальной услуги по выдаче разрешений на установку и эксплуатацию рекламных конструкций на территории города Брянска за период с 01.01.2020 по 31.12.2020 подготовлено и выдано 160 разрешений Брянской городской администрации (поступило 775 тыс. рублей госпошлины):</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141 - для размещения на фасадах многоквартирных домов, зданий и сооружениях;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19 - на земельных участках в соответствии со Схемой размещения рекламных конструкций по итогам проведенных торгов.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заключенным договорам на установку и эксплуатацию рекламных конструкций по итогам ранее проведенных торгов (в 2017 - 2020 г. г.) поступления в бюджет города Брянска с 01.01.2020 по 31.12.2020 составили 10154,9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результате проведенной работы по взысканию неосновательного обогащения в рамках досудебной работы и по судебным решениям, вступившим в законную силу, с 01.01.2020 по 31.12.2020 в бюджет города Брянска поступило 743,4 тыс.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Всего доходы в бюджет города Брянска за 2020 год за установку и эксплуатацию рекламных конструкций на территории города Брянска составили 12,4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Управление имущественных и земельных отношений Брянской городской администрации по вопросам наружной рекламы в городе Брянске осуществляет полномочия по выдаче (аннулированию) разрешений на установку и эксплуатацию рекламных конструкций на территории города Брянска, подготовке документации для проведения аукционов и оформлению договоров на установку и эксплуатацию рекламных конструкций на территории города Брянска, администрированию доходов по заключенным договорам.</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с 01.01.2021 по 31.12.2021 в рамках предоставления муниципальной услуги по выдаче разрешений Брянской городской администрации на установку и эксплуатацию рекламных конструкций на территории города Брянска по поступившим заявлениям Управлением подготовлено 3 отказа в выдаче разрешения, 1 аннулирование разрешения, 61 разрешение (56 - для размещения на фасадах многоквартирных домов, зданий, на сооружениях; 5 - в соответствии со Схемой размещения рекламных конструкций на территории города Брянска на земельных участках, находящихся в частной собственности).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согласованного Управлением по строительству и развитию территории города Брянска дизайн-проекта.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Продажа на аукционах права заключения договора на установку и эксплуатацию рекламной конструкции на земельных участках, находящихся в муниципальной собственности и государственная собственность на которые не разграничена, в соответствии со Схемой размещения рекламных конструкций на территории города Брянска завершена в 2020 году и возобновится с 2022 года по мере окончания срока действия ранее заключенных на аукционах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связи с этим в 2021 году продажа права заключения договора на установку и эксплуатацию рекламных конструкций на территории города Брянска не осуществлялась, а проводилось администрирование доходов по заключенным договорам на установку и эксплуатацию рекламных конструкций на территории города Брянска по итогам аукционов, проведенных в 2017 - 2020 годах.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с 01.01.2021 по 31.12.2021 поступления в бюджет городского округа город Брянск по договорам на установку и эксплуатацию рекламных конструкций на территории города Брянска составили 10,2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2021 году Управлением продолжена работа по взысканию неосновательного обогащения с владельцев демонтированных рекламных конструкций, ранее незаконно размещавшихся на объектах недвижимого имущества, находящегося в муниципальной собственности.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Управление имущественных и земельных отношений Брянской городской администрации в соответствии с Федеральным </w:t>
      </w:r>
      <w:hyperlink r:id="rId58">
        <w:r w:rsidRPr="00091C83">
          <w:rPr>
            <w:rFonts w:ascii="Times New Roman" w:hAnsi="Times New Roman" w:cs="Times New Roman"/>
            <w:color w:val="0000FF"/>
            <w:sz w:val="24"/>
            <w:szCs w:val="24"/>
          </w:rPr>
          <w:t>законом</w:t>
        </w:r>
      </w:hyperlink>
      <w:r w:rsidRPr="00091C83">
        <w:rPr>
          <w:rFonts w:ascii="Times New Roman" w:hAnsi="Times New Roman" w:cs="Times New Roman"/>
          <w:sz w:val="24"/>
          <w:szCs w:val="24"/>
        </w:rPr>
        <w:t xml:space="preserve"> от 13.03.2006 N 38-ФЗ "О рекламе" осуществляет полномочия по выдаче разрешений на установку и эксплуатацию рекламных конструкций на территории города Брянска, подготовке документации для проведения торгов, оформлению договоров на установку и эксплуатацию рекламных конструкций, контролю за исполнением условий заключенных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рамках предоставления муниципальной услуги по выдаче разрешений на установку и эксплуатацию рекламных конструкций на территории города Брянска за период с 01.01.2022 по 31.12.2022 по заявкам, поступившим в Управление, оформлено 99 разрешений Брянской городской администрации на установку и эксплуатацию рекламных конструкций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- 66 - для размещения рекламных вывесок, настенных панно, кронштейнов на фасадах многоквартирных домов, зданий, находящихся в частной собственности, на сооружениях;</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- 33 - для размещения отдельно стоящих рекламных конструкций на земельных участках в соответствии со Схемой размещения рекламных конструкций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 бюджет городского округа город Брянск поступило 655,0 тыс. рублей государственной пошлины за выдачу разрешений на установку и эксплуатацию рекламных конструкций на территории города Брянска.</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согласованных Управлением по строительству и развитию территории города Брянска проектных материалов.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xml:space="preserve">На электронной площадке АО "Единая электронная торговая площадка" проведено 8 аукционов на право заключения договора на установку и эксплуатацию рекламной конструкции в отношении 62 рекламных мест в соответствии со </w:t>
      </w:r>
      <w:hyperlink r:id="rId59">
        <w:r w:rsidRPr="00091C83">
          <w:rPr>
            <w:rFonts w:ascii="Times New Roman" w:hAnsi="Times New Roman" w:cs="Times New Roman"/>
            <w:color w:val="0000FF"/>
            <w:sz w:val="24"/>
            <w:szCs w:val="24"/>
          </w:rPr>
          <w:t>Схемой</w:t>
        </w:r>
      </w:hyperlink>
      <w:r w:rsidRPr="00091C83">
        <w:rPr>
          <w:rFonts w:ascii="Times New Roman" w:hAnsi="Times New Roman" w:cs="Times New Roman"/>
          <w:sz w:val="24"/>
          <w:szCs w:val="24"/>
        </w:rPr>
        <w:t xml:space="preserve"> размещения рекламных конструкций на территории города Брянска, утвержденной Решением Брянского городского Совета народных депутатов от 29.09.2016 N 490.</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 итогам проведенных торгов за право заключения договоров на установку и эксплуатацию рекламных конструкций в бюджет города Брянска поступило 6,1 млн рублей. Заключено 62 договора на установку и эксплуатацию рекламных конструкций на территории города Брянска со сроком действия 5 лет на общую сумму 26,8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Продажа права заключения договоров на установку и эксплуатацию рекламных конструкций на территории города Брянска осуществлялась по мере окончания срока действия ранее заключенных договоров.</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За период с 01.01.2022 по 31.12.2022 по договорам на установку и эксплуатацию рекламных конструкций на территории города Брянска, ранее заключенным по итогам аукционов, проведенных в 2017 - 2022 годах, поступления в бюджет городского округа город Брянск составили 9,7 млн рублей.</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Обязательства по заключенным договорам на установку и эксплуатацию рекламных конструкций на территории города Брянска исполняются владельцами рекламных конструкций своевременно и в полном объеме.</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Всего доходы в бюджет городского округа город Брянск за 2022 год за установку и эксплуатацию рекламных конструкций на территории города Брянска составили 16,5 млн</w:t>
      </w:r>
      <w:r w:rsidR="00E651F8">
        <w:rPr>
          <w:rFonts w:ascii="Times New Roman" w:hAnsi="Times New Roman" w:cs="Times New Roman"/>
          <w:sz w:val="24"/>
          <w:szCs w:val="24"/>
        </w:rPr>
        <w:t>.</w:t>
      </w:r>
      <w:r w:rsidRPr="00091C83">
        <w:rPr>
          <w:rFonts w:ascii="Times New Roman" w:hAnsi="Times New Roman" w:cs="Times New Roman"/>
          <w:sz w:val="24"/>
          <w:szCs w:val="24"/>
        </w:rPr>
        <w:t xml:space="preserve"> рублей.</w:t>
      </w:r>
    </w:p>
    <w:p w:rsidR="00E651F8" w:rsidRPr="00E651F8" w:rsidRDefault="00E651F8" w:rsidP="00E651F8">
      <w:pPr>
        <w:pStyle w:val="a5"/>
        <w:widowControl w:val="0"/>
        <w:ind w:right="84" w:firstLine="709"/>
        <w:jc w:val="both"/>
        <w:rPr>
          <w:rFonts w:ascii="Times New Roman" w:hAnsi="Times New Roman"/>
          <w:color w:val="000000"/>
          <w:sz w:val="24"/>
          <w:szCs w:val="24"/>
        </w:rPr>
      </w:pPr>
      <w:r w:rsidRPr="00E651F8">
        <w:rPr>
          <w:rFonts w:ascii="Times New Roman" w:hAnsi="Times New Roman"/>
          <w:color w:val="000000"/>
          <w:sz w:val="24"/>
          <w:szCs w:val="24"/>
        </w:rPr>
        <w:t>В 2023 году</w:t>
      </w:r>
      <w:r w:rsidRPr="00E651F8">
        <w:rPr>
          <w:rFonts w:ascii="Times New Roman" w:hAnsi="Times New Roman"/>
          <w:b/>
          <w:color w:val="000000"/>
          <w:sz w:val="24"/>
          <w:szCs w:val="24"/>
        </w:rPr>
        <w:t xml:space="preserve"> </w:t>
      </w:r>
      <w:r w:rsidRPr="00E651F8">
        <w:rPr>
          <w:rFonts w:ascii="Times New Roman" w:hAnsi="Times New Roman"/>
          <w:color w:val="000000"/>
          <w:sz w:val="24"/>
          <w:szCs w:val="24"/>
        </w:rPr>
        <w:t>Управлением имущественных и земельных отношений Брянской городской администрации в соответствии с возложенными полномочиями выполнены следующие мероприятия.</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 xml:space="preserve">В рамках поддержки отраслей экономики, оказавшихся в зоне риска из-за введения ограничений, руководствуясь п.2 ст.21.3 Федерального закона от 08.03.2022 №46-ФЗ «О внесении изменений в отдельные законодательные акты Российской Федерации», продлен срок действия договоров на установку и эксплуатацию рекламных конструкций на территории города Брянска, ранее заключенных на торгах в 2018 </w:t>
      </w:r>
      <w:r w:rsidRPr="00E651F8">
        <w:rPr>
          <w:rFonts w:ascii="Times New Roman" w:hAnsi="Times New Roman"/>
          <w:sz w:val="24"/>
          <w:szCs w:val="24"/>
        </w:rPr>
        <w:noBreakHyphen/>
        <w:t>2022 годах (150 договоров) на 1 год без процедуры проведения торгов путем заключения дополнительных соглашений к договорам.</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 xml:space="preserve">На электронной площадке АО «Единая электронная торговая площадка» во </w:t>
      </w:r>
      <w:r w:rsidRPr="00E651F8">
        <w:rPr>
          <w:rFonts w:ascii="Times New Roman" w:hAnsi="Times New Roman"/>
          <w:sz w:val="24"/>
          <w:szCs w:val="24"/>
          <w:lang w:val="en-US"/>
        </w:rPr>
        <w:t>II</w:t>
      </w:r>
      <w:r w:rsidRPr="00E651F8">
        <w:rPr>
          <w:rFonts w:ascii="Times New Roman" w:hAnsi="Times New Roman"/>
          <w:sz w:val="24"/>
          <w:szCs w:val="24"/>
        </w:rPr>
        <w:t xml:space="preserve">, </w:t>
      </w:r>
      <w:r w:rsidRPr="00E651F8">
        <w:rPr>
          <w:rFonts w:ascii="Times New Roman" w:hAnsi="Times New Roman"/>
          <w:sz w:val="24"/>
          <w:szCs w:val="24"/>
          <w:lang w:val="en-US"/>
        </w:rPr>
        <w:t>III</w:t>
      </w:r>
      <w:r w:rsidRPr="00E651F8">
        <w:rPr>
          <w:rFonts w:ascii="Times New Roman" w:hAnsi="Times New Roman"/>
          <w:sz w:val="24"/>
          <w:szCs w:val="24"/>
        </w:rPr>
        <w:t xml:space="preserve">, </w:t>
      </w:r>
      <w:r w:rsidRPr="00E651F8">
        <w:rPr>
          <w:rFonts w:ascii="Times New Roman" w:hAnsi="Times New Roman"/>
          <w:sz w:val="24"/>
          <w:szCs w:val="24"/>
          <w:lang w:val="en-US"/>
        </w:rPr>
        <w:t>IV</w:t>
      </w:r>
      <w:r w:rsidRPr="00E651F8">
        <w:rPr>
          <w:rFonts w:ascii="Times New Roman" w:hAnsi="Times New Roman"/>
          <w:sz w:val="24"/>
          <w:szCs w:val="24"/>
        </w:rPr>
        <w:t xml:space="preserve"> квартале проведены процедуры аукциона на право заключения договора на установку и эксплуатацию рекламной конструкции в отношении свободного рекламного места в соответствии со Схемой размещения рекламных конструкций на территории города Брянска, утвержденной Решением Брянского городского Совета народных депутатов от 29.09.2016 №490, для установки светодиодного экрана. В связи с отсутствием заявок аукционы признаны несостоявшимися.</w:t>
      </w:r>
    </w:p>
    <w:p w:rsidR="00E651F8" w:rsidRPr="00E651F8" w:rsidRDefault="00E651F8" w:rsidP="00E651F8">
      <w:pPr>
        <w:pStyle w:val="a5"/>
        <w:ind w:right="84" w:firstLine="709"/>
        <w:jc w:val="both"/>
        <w:rPr>
          <w:rFonts w:ascii="Times New Roman" w:hAnsi="Times New Roman"/>
          <w:sz w:val="24"/>
          <w:szCs w:val="24"/>
        </w:rPr>
      </w:pPr>
      <w:r w:rsidRPr="00E651F8">
        <w:rPr>
          <w:rFonts w:ascii="Times New Roman" w:hAnsi="Times New Roman"/>
          <w:sz w:val="24"/>
          <w:szCs w:val="24"/>
        </w:rPr>
        <w:t>В рамках предоставления муниципальной услуги по выдаче разрешений Брянской городской администрации на установку и эксплуатацию рекламных конструкций на территории города Брянска за отчетный период подготовлено и выдано 152 разрешения на установку и эксплуатацию рекламных конструкций на территории города Брянска:</w:t>
      </w:r>
    </w:p>
    <w:p w:rsidR="00E651F8" w:rsidRPr="00E651F8" w:rsidRDefault="00E651F8" w:rsidP="00E651F8">
      <w:pPr>
        <w:pStyle w:val="a5"/>
        <w:ind w:right="84" w:firstLine="851"/>
        <w:jc w:val="both"/>
        <w:rPr>
          <w:rFonts w:ascii="Times New Roman" w:hAnsi="Times New Roman"/>
          <w:sz w:val="24"/>
          <w:szCs w:val="24"/>
        </w:rPr>
      </w:pPr>
      <w:r w:rsidRPr="00E651F8">
        <w:rPr>
          <w:rFonts w:ascii="Times New Roman" w:hAnsi="Times New Roman"/>
          <w:sz w:val="24"/>
          <w:szCs w:val="24"/>
        </w:rPr>
        <w:t>70 - для размещения на зданиях и сооружениях;</w:t>
      </w:r>
    </w:p>
    <w:p w:rsidR="00E651F8" w:rsidRPr="00E651F8" w:rsidRDefault="00E651F8" w:rsidP="00E651F8">
      <w:pPr>
        <w:pStyle w:val="a5"/>
        <w:ind w:right="84" w:firstLine="851"/>
        <w:jc w:val="both"/>
        <w:rPr>
          <w:rFonts w:ascii="Times New Roman" w:hAnsi="Times New Roman"/>
          <w:sz w:val="24"/>
          <w:szCs w:val="24"/>
        </w:rPr>
      </w:pPr>
      <w:r w:rsidRPr="00E651F8">
        <w:rPr>
          <w:rFonts w:ascii="Times New Roman" w:hAnsi="Times New Roman"/>
          <w:sz w:val="24"/>
          <w:szCs w:val="24"/>
        </w:rPr>
        <w:t>29 - на земельных участках в соответствии со Схемой размещения рекламных конструкций;</w:t>
      </w:r>
    </w:p>
    <w:p w:rsidR="00E651F8" w:rsidRPr="00E651F8" w:rsidRDefault="00E651F8" w:rsidP="00E651F8">
      <w:pPr>
        <w:pStyle w:val="a5"/>
        <w:ind w:right="84" w:firstLine="851"/>
        <w:jc w:val="both"/>
        <w:rPr>
          <w:rFonts w:ascii="Times New Roman" w:hAnsi="Times New Roman"/>
          <w:sz w:val="24"/>
          <w:szCs w:val="24"/>
        </w:rPr>
      </w:pPr>
      <w:r w:rsidRPr="00E651F8">
        <w:rPr>
          <w:rFonts w:ascii="Times New Roman" w:hAnsi="Times New Roman"/>
          <w:sz w:val="24"/>
          <w:szCs w:val="24"/>
        </w:rPr>
        <w:t>53 - по основаниям, предусмотренным Федеральным законом от 08.03.2022 №46-ФЗ о продлении срока действия ранее выданных разрешений, в соответствии со сроком действия заключенных дополнительных соглашений к договорам.</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согласованного Управлением по строительству и развитию территории города Брянска дизайн-проекта.</w:t>
      </w:r>
    </w:p>
    <w:p w:rsidR="00E651F8" w:rsidRPr="00E651F8" w:rsidRDefault="00E651F8" w:rsidP="00E651F8">
      <w:pPr>
        <w:pStyle w:val="a5"/>
        <w:ind w:right="84" w:firstLine="709"/>
        <w:jc w:val="both"/>
        <w:rPr>
          <w:rFonts w:ascii="Times New Roman" w:hAnsi="Times New Roman"/>
          <w:sz w:val="24"/>
          <w:szCs w:val="24"/>
        </w:rPr>
      </w:pPr>
      <w:r w:rsidRPr="00E651F8">
        <w:rPr>
          <w:rFonts w:ascii="Times New Roman" w:hAnsi="Times New Roman"/>
          <w:sz w:val="24"/>
          <w:szCs w:val="24"/>
        </w:rPr>
        <w:t xml:space="preserve">За выдачу разрешений на установку и эксплуатацию рекламных конструкций на территории города Брянска поступило </w:t>
      </w:r>
      <w:r w:rsidRPr="00E651F8">
        <w:rPr>
          <w:rFonts w:ascii="Times New Roman" w:hAnsi="Times New Roman"/>
          <w:b/>
          <w:sz w:val="24"/>
          <w:szCs w:val="24"/>
        </w:rPr>
        <w:t>380 тыс. рублей</w:t>
      </w:r>
      <w:r w:rsidRPr="00E651F8">
        <w:rPr>
          <w:rFonts w:ascii="Times New Roman" w:hAnsi="Times New Roman"/>
          <w:sz w:val="24"/>
          <w:szCs w:val="24"/>
        </w:rPr>
        <w:t xml:space="preserve"> госпошлины.</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Согласно п.5 ст.21.3 Федерального закона от 08.03.2022 №46</w:t>
      </w:r>
      <w:r w:rsidRPr="00E651F8">
        <w:rPr>
          <w:rFonts w:ascii="Times New Roman" w:hAnsi="Times New Roman"/>
          <w:sz w:val="24"/>
          <w:szCs w:val="24"/>
        </w:rPr>
        <w:noBreakHyphen/>
        <w:t>ФЗ продление срока действия разрешений Брянской городской администрации на установку и эксплуатацию рекламных конструкций в соответствии со сроком действия заключенных дополнительных соглашений к договорам выполнено без уплаты государственной пошлины.</w:t>
      </w:r>
    </w:p>
    <w:p w:rsidR="00E651F8" w:rsidRPr="00E651F8" w:rsidRDefault="00E651F8" w:rsidP="00E651F8">
      <w:pPr>
        <w:pStyle w:val="a5"/>
        <w:widowControl w:val="0"/>
        <w:ind w:right="84" w:firstLine="709"/>
        <w:jc w:val="both"/>
        <w:rPr>
          <w:rFonts w:ascii="Times New Roman" w:hAnsi="Times New Roman"/>
          <w:sz w:val="24"/>
          <w:szCs w:val="24"/>
        </w:rPr>
      </w:pPr>
      <w:r w:rsidRPr="00E651F8">
        <w:rPr>
          <w:rFonts w:ascii="Times New Roman" w:hAnsi="Times New Roman"/>
          <w:sz w:val="24"/>
          <w:szCs w:val="24"/>
        </w:rPr>
        <w:t>Осуществлялось администрирование доходов по заключенным на аукционах договорам на установку и эксплуатацию рекламных конструкций на территории города Брянска.</w:t>
      </w:r>
    </w:p>
    <w:p w:rsidR="00E651F8" w:rsidRPr="00E651F8" w:rsidRDefault="00E651F8" w:rsidP="00E651F8">
      <w:pPr>
        <w:pStyle w:val="a5"/>
        <w:widowControl w:val="0"/>
        <w:ind w:right="84" w:firstLine="709"/>
        <w:jc w:val="both"/>
        <w:rPr>
          <w:rFonts w:ascii="Times New Roman" w:hAnsi="Times New Roman"/>
          <w:b/>
          <w:sz w:val="24"/>
          <w:szCs w:val="24"/>
        </w:rPr>
      </w:pPr>
      <w:r w:rsidRPr="00E651F8">
        <w:rPr>
          <w:rFonts w:ascii="Times New Roman" w:hAnsi="Times New Roman"/>
          <w:sz w:val="24"/>
          <w:szCs w:val="24"/>
        </w:rPr>
        <w:t>За период с 01.01.2023 по 31.12.2023 поступления в бюджет городского округа город Брянск по договорам на установку и эксплуатацию рекламных конструкций на территории города Брянска составили</w:t>
      </w:r>
      <w:r w:rsidRPr="00E651F8">
        <w:rPr>
          <w:rFonts w:ascii="Times New Roman" w:hAnsi="Times New Roman"/>
          <w:b/>
          <w:sz w:val="24"/>
          <w:szCs w:val="24"/>
        </w:rPr>
        <w:t xml:space="preserve"> 11 145,8 тыс. рублей</w:t>
      </w:r>
      <w:r w:rsidRPr="00E651F8">
        <w:rPr>
          <w:rFonts w:ascii="Times New Roman" w:hAnsi="Times New Roman"/>
          <w:color w:val="FF0000"/>
          <w:sz w:val="24"/>
          <w:szCs w:val="24"/>
        </w:rPr>
        <w:t>.</w:t>
      </w:r>
    </w:p>
    <w:p w:rsidR="00E651F8" w:rsidRPr="00E651F8" w:rsidRDefault="00E651F8" w:rsidP="00E651F8">
      <w:pPr>
        <w:pStyle w:val="a5"/>
        <w:ind w:right="83" w:firstLine="709"/>
        <w:jc w:val="both"/>
        <w:rPr>
          <w:rFonts w:ascii="Times New Roman" w:hAnsi="Times New Roman"/>
          <w:b/>
          <w:sz w:val="24"/>
          <w:szCs w:val="24"/>
        </w:rPr>
      </w:pPr>
      <w:r w:rsidRPr="00E651F8">
        <w:rPr>
          <w:rFonts w:ascii="Times New Roman" w:hAnsi="Times New Roman"/>
          <w:sz w:val="24"/>
          <w:szCs w:val="24"/>
        </w:rPr>
        <w:t>Обязательства по заключенным договорам на установку и эксплуатацию рекламных конструкций на территории города Брянска исполняются владельцами рекламных конструкций своевременно и в полном объеме.</w:t>
      </w:r>
    </w:p>
    <w:p w:rsidR="00E651F8" w:rsidRPr="00E651F8" w:rsidRDefault="00E651F8" w:rsidP="00E651F8">
      <w:pPr>
        <w:pStyle w:val="a5"/>
        <w:ind w:right="84" w:firstLine="709"/>
        <w:jc w:val="both"/>
        <w:rPr>
          <w:rFonts w:ascii="Times New Roman" w:hAnsi="Times New Roman"/>
          <w:b/>
          <w:sz w:val="24"/>
          <w:szCs w:val="24"/>
        </w:rPr>
      </w:pPr>
      <w:r w:rsidRPr="00E651F8">
        <w:rPr>
          <w:rFonts w:ascii="Times New Roman" w:hAnsi="Times New Roman"/>
          <w:sz w:val="24"/>
          <w:szCs w:val="24"/>
        </w:rPr>
        <w:t xml:space="preserve">Всего доходы в бюджет городского округа город Брянск за 2023 год за установку и эксплуатацию рекламных конструкций на территории города Брянска составили </w:t>
      </w:r>
      <w:r w:rsidRPr="00E651F8">
        <w:rPr>
          <w:rFonts w:ascii="Times New Roman" w:hAnsi="Times New Roman"/>
          <w:b/>
          <w:sz w:val="24"/>
          <w:szCs w:val="24"/>
        </w:rPr>
        <w:t>11 525,8 тыс. рублей.</w:t>
      </w:r>
    </w:p>
    <w:p w:rsidR="00E651F8" w:rsidRPr="00E651F8" w:rsidRDefault="00E651F8" w:rsidP="00E651F8">
      <w:pPr>
        <w:pStyle w:val="a5"/>
        <w:ind w:right="83" w:firstLine="709"/>
        <w:jc w:val="both"/>
        <w:rPr>
          <w:rFonts w:ascii="Times New Roman" w:hAnsi="Times New Roman"/>
          <w:b/>
          <w:sz w:val="24"/>
          <w:szCs w:val="24"/>
        </w:rPr>
      </w:pPr>
      <w:r w:rsidRPr="00E651F8">
        <w:rPr>
          <w:rFonts w:ascii="Times New Roman" w:hAnsi="Times New Roman"/>
          <w:sz w:val="24"/>
          <w:szCs w:val="24"/>
        </w:rPr>
        <w:t>Кассовый план доходов Управления от использования муниципального имущества для установки и эксплуатации рекламных конструкций выполнен в полном объеме утвержденных бюджетных ассигнований.</w:t>
      </w:r>
    </w:p>
    <w:p w:rsidR="00E651F8" w:rsidRPr="00E651F8" w:rsidRDefault="00E651F8" w:rsidP="00E651F8">
      <w:pPr>
        <w:pStyle w:val="a5"/>
        <w:ind w:right="84" w:firstLine="709"/>
        <w:jc w:val="both"/>
        <w:rPr>
          <w:rFonts w:ascii="Times New Roman" w:hAnsi="Times New Roman"/>
          <w:sz w:val="24"/>
          <w:szCs w:val="24"/>
        </w:rPr>
      </w:pPr>
      <w:r w:rsidRPr="00E651F8">
        <w:rPr>
          <w:rFonts w:ascii="Times New Roman" w:hAnsi="Times New Roman"/>
          <w:sz w:val="24"/>
          <w:szCs w:val="24"/>
        </w:rPr>
        <w:t>Мероприятия по реализации Федерального закона от 13.03.2006 №38-ФЗ «О рекламе» на территории города Брянска по вопросам компетенции Управления будут продолжены.</w:t>
      </w:r>
    </w:p>
    <w:p w:rsidR="00335E6D" w:rsidRPr="00335E6D" w:rsidRDefault="00335E6D" w:rsidP="00335E6D">
      <w:pPr>
        <w:pStyle w:val="a5"/>
        <w:widowControl w:val="0"/>
        <w:ind w:right="84" w:firstLine="709"/>
        <w:jc w:val="both"/>
        <w:rPr>
          <w:rFonts w:ascii="Times New Roman" w:hAnsi="Times New Roman"/>
          <w:color w:val="000000"/>
          <w:sz w:val="24"/>
          <w:szCs w:val="24"/>
        </w:rPr>
      </w:pPr>
      <w:r>
        <w:rPr>
          <w:rFonts w:ascii="Times New Roman" w:hAnsi="Times New Roman"/>
          <w:sz w:val="24"/>
          <w:szCs w:val="24"/>
        </w:rPr>
        <w:t>З</w:t>
      </w:r>
      <w:r w:rsidRPr="00335E6D">
        <w:rPr>
          <w:rFonts w:ascii="Times New Roman" w:hAnsi="Times New Roman"/>
          <w:sz w:val="24"/>
          <w:szCs w:val="24"/>
        </w:rPr>
        <w:t>а период с 01.01.2024 по 30.09.2024</w:t>
      </w:r>
      <w:r w:rsidRPr="00335E6D">
        <w:rPr>
          <w:rFonts w:ascii="Times New Roman" w:hAnsi="Times New Roman"/>
          <w:b/>
          <w:color w:val="000000"/>
          <w:sz w:val="24"/>
          <w:szCs w:val="24"/>
        </w:rPr>
        <w:t xml:space="preserve"> </w:t>
      </w:r>
      <w:r w:rsidRPr="00335E6D">
        <w:rPr>
          <w:rFonts w:ascii="Times New Roman" w:hAnsi="Times New Roman"/>
          <w:color w:val="000000"/>
          <w:sz w:val="24"/>
          <w:szCs w:val="24"/>
        </w:rPr>
        <w:t>Управлением имущественных и земельных отношений Брянской городской администрации в соответствии с возложенными полномочиями по вопросам установки и эксплуатации рекламных конструкций на территории города Брянска выполнены следующие мероприятия.</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На электронной площадке АО «Единая электронная торговая площадка» с начала 2024 года проведено 3 процедуры аукциона на право заключения договора на установку и эксплуатацию рекламной конструкции в отношении 7 рекламных мест в соответствии со Схемой размещения рекламных конструкций на территории города Брянска, утвержденной Решением Брянского городского Совета народных депутатов от 29.09.2016 №490.</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 xml:space="preserve">По итогам проведенных аукционов на право заключения договора на установку и эксплуатацию рекламной конструкции в бюджет городского округа город Брянск поступило </w:t>
      </w:r>
      <w:r w:rsidRPr="00335E6D">
        <w:rPr>
          <w:rFonts w:ascii="Times New Roman" w:hAnsi="Times New Roman"/>
          <w:b/>
          <w:sz w:val="24"/>
          <w:szCs w:val="24"/>
        </w:rPr>
        <w:t>575, 7 тыс. рублей</w:t>
      </w:r>
      <w:r w:rsidRPr="00335E6D">
        <w:rPr>
          <w:rFonts w:ascii="Times New Roman" w:hAnsi="Times New Roman"/>
          <w:sz w:val="24"/>
          <w:szCs w:val="24"/>
        </w:rPr>
        <w:t>. Заключено 6 договоров со сроком действия 5 лет на общую сумму 2 741,3 тыс.</w:t>
      </w:r>
      <w:r>
        <w:rPr>
          <w:rFonts w:ascii="Times New Roman" w:hAnsi="Times New Roman"/>
          <w:sz w:val="24"/>
          <w:szCs w:val="24"/>
        </w:rPr>
        <w:t xml:space="preserve"> </w:t>
      </w:r>
      <w:r w:rsidRPr="00335E6D">
        <w:rPr>
          <w:rFonts w:ascii="Times New Roman" w:hAnsi="Times New Roman"/>
          <w:sz w:val="24"/>
          <w:szCs w:val="24"/>
        </w:rPr>
        <w:t>рублей, 2 аукциона по одному рекламному месту для установки светодиодного экрана признаны несостоявшимся в связи с отсутствием заявок.</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Продажа права заключения договора на установку и эксплуатацию рекламных конструкций на территории города Брянска осуществляется в соответствии с утвержденной Схемой размещения рекламных конструкций на территории города Брянска, по мере окончания срока действия ранее заключенных договоров согласно ч.5, 5.1 ст.19 Федерального закона от 13.03.2006 №38-ФЗ.</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Однако вступившим в силу Федеральным законом от 23.04.2024 №98-ФЗ «О внесении изменений в статью 40 Федерального закона «О рекламе» и Федеральный закон «О внесении изменений в отдельные законодательные акты Российской Федерации» установлено право увеличения срока действия ранее заключенных договоров на установку и эксплуатацию рекламных конструкций на территории города Брянска на 10 лет без процедуры проведения торгов, путем заключения дополнительных соглашений к договорам. Процедура продления договоров носит заявительный характер.</w:t>
      </w:r>
    </w:p>
    <w:p w:rsidR="00335E6D" w:rsidRPr="00335E6D" w:rsidRDefault="00335E6D" w:rsidP="00335E6D">
      <w:pPr>
        <w:pStyle w:val="a5"/>
        <w:ind w:firstLine="851"/>
        <w:jc w:val="both"/>
        <w:rPr>
          <w:rFonts w:ascii="Times New Roman" w:hAnsi="Times New Roman"/>
          <w:sz w:val="24"/>
          <w:szCs w:val="24"/>
        </w:rPr>
      </w:pPr>
      <w:r w:rsidRPr="00335E6D">
        <w:rPr>
          <w:rFonts w:ascii="Times New Roman" w:hAnsi="Times New Roman"/>
          <w:sz w:val="24"/>
          <w:szCs w:val="24"/>
        </w:rPr>
        <w:t xml:space="preserve">По состоянию на 01.10.2024 по поступившим заявлениям владельцев рекламных конструкций продлен срок действия договоров на установку и эксплуатацию рекламных конструкций на территории города Брянска, ранее заключенных на торгах в 2018 </w:t>
      </w:r>
      <w:r w:rsidRPr="00335E6D">
        <w:rPr>
          <w:rFonts w:ascii="Times New Roman" w:hAnsi="Times New Roman"/>
          <w:sz w:val="24"/>
          <w:szCs w:val="24"/>
        </w:rPr>
        <w:noBreakHyphen/>
        <w:t>2024 годах (149 договоров) на 1 год без процедуры проведения торгов путем заключения дополнительных соглашений к договорам.</w:t>
      </w:r>
    </w:p>
    <w:p w:rsidR="00335E6D" w:rsidRPr="00335E6D" w:rsidRDefault="00335E6D" w:rsidP="00335E6D">
      <w:pPr>
        <w:pStyle w:val="a5"/>
        <w:ind w:right="84" w:firstLine="851"/>
        <w:jc w:val="both"/>
        <w:rPr>
          <w:rFonts w:ascii="Times New Roman" w:hAnsi="Times New Roman"/>
          <w:sz w:val="24"/>
          <w:szCs w:val="24"/>
        </w:rPr>
      </w:pPr>
      <w:r w:rsidRPr="00335E6D">
        <w:rPr>
          <w:rFonts w:ascii="Times New Roman" w:hAnsi="Times New Roman"/>
          <w:sz w:val="24"/>
          <w:szCs w:val="24"/>
        </w:rPr>
        <w:t>В рамках предоставления муниципальной услуги по выдаче разрешений Брянской городской администрации на установку и эксплуатацию рекламных конструкций на территории города Брянска за отчетный период подготовлено и выдано 90 разрешений на установку и эксплуатацию рекламных конструкций на территории города Брянска:</w:t>
      </w:r>
    </w:p>
    <w:p w:rsidR="00335E6D" w:rsidRPr="00335E6D" w:rsidRDefault="00335E6D" w:rsidP="00335E6D">
      <w:pPr>
        <w:pStyle w:val="a5"/>
        <w:ind w:right="84" w:firstLine="851"/>
        <w:jc w:val="both"/>
        <w:rPr>
          <w:rFonts w:ascii="Times New Roman" w:hAnsi="Times New Roman"/>
          <w:sz w:val="24"/>
          <w:szCs w:val="24"/>
        </w:rPr>
      </w:pPr>
      <w:r w:rsidRPr="00335E6D">
        <w:rPr>
          <w:rFonts w:ascii="Times New Roman" w:hAnsi="Times New Roman"/>
          <w:sz w:val="24"/>
          <w:szCs w:val="24"/>
        </w:rPr>
        <w:t>71 - для размещения на зданиях и сооружениях;</w:t>
      </w:r>
    </w:p>
    <w:p w:rsidR="00335E6D" w:rsidRPr="00335E6D" w:rsidRDefault="00335E6D" w:rsidP="00335E6D">
      <w:pPr>
        <w:pStyle w:val="a5"/>
        <w:ind w:right="84" w:firstLine="851"/>
        <w:jc w:val="both"/>
        <w:rPr>
          <w:rFonts w:ascii="Times New Roman" w:hAnsi="Times New Roman"/>
          <w:sz w:val="24"/>
          <w:szCs w:val="24"/>
        </w:rPr>
      </w:pPr>
      <w:r w:rsidRPr="00335E6D">
        <w:rPr>
          <w:rFonts w:ascii="Times New Roman" w:hAnsi="Times New Roman"/>
          <w:sz w:val="24"/>
          <w:szCs w:val="24"/>
        </w:rPr>
        <w:t>19 - на земельных участках в соответствии со Схемой размещения рекламных конструкций.</w:t>
      </w:r>
    </w:p>
    <w:p w:rsidR="00335E6D" w:rsidRPr="00335E6D" w:rsidRDefault="00335E6D" w:rsidP="00335E6D">
      <w:pPr>
        <w:pStyle w:val="a5"/>
        <w:widowControl w:val="0"/>
        <w:ind w:right="84" w:firstLine="851"/>
        <w:jc w:val="both"/>
        <w:rPr>
          <w:rFonts w:ascii="Times New Roman" w:hAnsi="Times New Roman"/>
          <w:sz w:val="24"/>
          <w:szCs w:val="24"/>
        </w:rPr>
      </w:pPr>
      <w:r w:rsidRPr="00335E6D">
        <w:rPr>
          <w:rFonts w:ascii="Times New Roman" w:hAnsi="Times New Roman"/>
          <w:sz w:val="24"/>
          <w:szCs w:val="24"/>
        </w:rPr>
        <w:t>13 разрешений на установку и эксплуатацию рекламных конструкций на земельных участках выданы в рамках продления срока действия разрешений на установку и эксплуатацию рекламных конструкций в соответствии со сроком действия заключенных дополнительных соглашений к договорам согласно ст.21.3-1 Федерального закона от 08.03.2022 №46-ФЗ.</w:t>
      </w:r>
    </w:p>
    <w:p w:rsidR="00335E6D" w:rsidRPr="00335E6D" w:rsidRDefault="00335E6D" w:rsidP="00335E6D">
      <w:pPr>
        <w:pStyle w:val="a5"/>
        <w:widowControl w:val="0"/>
        <w:ind w:right="84" w:firstLine="851"/>
        <w:jc w:val="both"/>
        <w:rPr>
          <w:rFonts w:ascii="Times New Roman" w:hAnsi="Times New Roman"/>
          <w:sz w:val="24"/>
          <w:szCs w:val="24"/>
        </w:rPr>
      </w:pPr>
      <w:r w:rsidRPr="00335E6D">
        <w:rPr>
          <w:rFonts w:ascii="Times New Roman" w:hAnsi="Times New Roman"/>
          <w:sz w:val="24"/>
          <w:szCs w:val="24"/>
        </w:rPr>
        <w:t>Выдача разрешения на установку и эксплуатацию рекламной конструкции носит заявительный характер, осуществляется на основании договора с собственником недвижимого имущества, к которому присоединяется рекламная конструкция, и согласованного Управлением по строительству и развитию территории города Брянска дизайн-проекта.</w:t>
      </w:r>
    </w:p>
    <w:p w:rsidR="00335E6D" w:rsidRPr="00335E6D" w:rsidRDefault="00335E6D" w:rsidP="00335E6D">
      <w:pPr>
        <w:pStyle w:val="a5"/>
        <w:ind w:right="84" w:firstLine="851"/>
        <w:jc w:val="both"/>
        <w:rPr>
          <w:rFonts w:ascii="Times New Roman" w:hAnsi="Times New Roman"/>
          <w:sz w:val="24"/>
          <w:szCs w:val="24"/>
        </w:rPr>
      </w:pPr>
      <w:r w:rsidRPr="00335E6D">
        <w:rPr>
          <w:rFonts w:ascii="Times New Roman" w:hAnsi="Times New Roman"/>
          <w:sz w:val="24"/>
          <w:szCs w:val="24"/>
        </w:rPr>
        <w:t xml:space="preserve">За отчетный период за выдачу разрешений на установку и эксплуатацию рекламных конструкций на территории города Брянска поступило </w:t>
      </w:r>
      <w:r w:rsidRPr="00335E6D">
        <w:rPr>
          <w:rFonts w:ascii="Times New Roman" w:hAnsi="Times New Roman"/>
          <w:b/>
          <w:sz w:val="24"/>
          <w:szCs w:val="24"/>
        </w:rPr>
        <w:t>475,0 тыс. рублей</w:t>
      </w:r>
      <w:r w:rsidRPr="00335E6D">
        <w:rPr>
          <w:rFonts w:ascii="Times New Roman" w:hAnsi="Times New Roman"/>
          <w:sz w:val="24"/>
          <w:szCs w:val="24"/>
        </w:rPr>
        <w:t xml:space="preserve"> госпошлины.</w:t>
      </w:r>
    </w:p>
    <w:p w:rsidR="00335E6D" w:rsidRPr="00335E6D" w:rsidRDefault="00335E6D" w:rsidP="00335E6D">
      <w:pPr>
        <w:pStyle w:val="a5"/>
        <w:widowControl w:val="0"/>
        <w:ind w:right="84" w:firstLine="851"/>
        <w:jc w:val="both"/>
        <w:rPr>
          <w:rFonts w:ascii="Times New Roman" w:hAnsi="Times New Roman"/>
          <w:sz w:val="24"/>
          <w:szCs w:val="24"/>
        </w:rPr>
      </w:pPr>
      <w:r w:rsidRPr="00335E6D">
        <w:rPr>
          <w:rFonts w:ascii="Times New Roman" w:hAnsi="Times New Roman"/>
          <w:sz w:val="24"/>
          <w:szCs w:val="24"/>
        </w:rPr>
        <w:t>Осуществлялось администрирование доходов по заключенным на аукционах договорам на установку и эксплуатацию рекламных конструкций на территории города Брянска.</w:t>
      </w:r>
    </w:p>
    <w:p w:rsidR="00335E6D" w:rsidRPr="00335E6D" w:rsidRDefault="00335E6D" w:rsidP="00335E6D">
      <w:pPr>
        <w:pStyle w:val="a5"/>
        <w:widowControl w:val="0"/>
        <w:ind w:right="84" w:firstLine="851"/>
        <w:jc w:val="both"/>
        <w:rPr>
          <w:rFonts w:ascii="Times New Roman" w:hAnsi="Times New Roman"/>
          <w:sz w:val="24"/>
          <w:szCs w:val="24"/>
        </w:rPr>
      </w:pPr>
      <w:r w:rsidRPr="00335E6D">
        <w:rPr>
          <w:rFonts w:ascii="Times New Roman" w:hAnsi="Times New Roman"/>
          <w:sz w:val="24"/>
          <w:szCs w:val="24"/>
        </w:rPr>
        <w:t>За период с 01.01.2024 по 30.09.2024 поступления в бюджет городского округа город Брянск по договорам на установку и эксплуатацию рекламных конструкций на территории города Брянска составили</w:t>
      </w:r>
      <w:r w:rsidRPr="00335E6D">
        <w:rPr>
          <w:rFonts w:ascii="Times New Roman" w:hAnsi="Times New Roman"/>
          <w:b/>
          <w:sz w:val="24"/>
          <w:szCs w:val="24"/>
        </w:rPr>
        <w:t xml:space="preserve"> 8 381,0 тыс. рублей</w:t>
      </w:r>
      <w:r w:rsidRPr="00335E6D">
        <w:rPr>
          <w:rFonts w:ascii="Times New Roman" w:hAnsi="Times New Roman"/>
          <w:sz w:val="24"/>
          <w:szCs w:val="24"/>
        </w:rPr>
        <w:t>.</w:t>
      </w:r>
    </w:p>
    <w:p w:rsidR="00335E6D" w:rsidRPr="00335E6D" w:rsidRDefault="00335E6D" w:rsidP="00335E6D">
      <w:pPr>
        <w:pStyle w:val="a5"/>
        <w:ind w:right="83" w:firstLine="851"/>
        <w:jc w:val="both"/>
        <w:rPr>
          <w:rFonts w:ascii="Times New Roman" w:hAnsi="Times New Roman"/>
          <w:b/>
          <w:sz w:val="24"/>
          <w:szCs w:val="24"/>
        </w:rPr>
      </w:pPr>
      <w:r w:rsidRPr="00335E6D">
        <w:rPr>
          <w:rFonts w:ascii="Times New Roman" w:hAnsi="Times New Roman"/>
          <w:sz w:val="24"/>
          <w:szCs w:val="24"/>
        </w:rPr>
        <w:t>Обязательства по заключенным договорам на установку и эксплуатацию рекламных конструкций  на территории города Брянска исполняются владельцами рекламных конструкций своевременно и в полном объеме.</w:t>
      </w:r>
    </w:p>
    <w:p w:rsidR="00335E6D" w:rsidRPr="00335E6D" w:rsidRDefault="00335E6D" w:rsidP="00335E6D">
      <w:pPr>
        <w:pStyle w:val="a5"/>
        <w:ind w:right="84" w:firstLine="851"/>
        <w:jc w:val="both"/>
        <w:rPr>
          <w:rFonts w:ascii="Times New Roman" w:hAnsi="Times New Roman"/>
          <w:b/>
          <w:sz w:val="24"/>
          <w:szCs w:val="24"/>
        </w:rPr>
      </w:pPr>
      <w:r w:rsidRPr="00335E6D">
        <w:rPr>
          <w:rFonts w:ascii="Times New Roman" w:hAnsi="Times New Roman"/>
          <w:sz w:val="24"/>
          <w:szCs w:val="24"/>
        </w:rPr>
        <w:t xml:space="preserve">Всего доходы в бюджет городского округа город Брянск за 9 месяцев 2024 года за установку и эксплуатацию рекламных конструкций на территории города Брянска составили </w:t>
      </w:r>
      <w:r w:rsidRPr="00335E6D">
        <w:rPr>
          <w:rFonts w:ascii="Times New Roman" w:hAnsi="Times New Roman"/>
          <w:b/>
          <w:sz w:val="24"/>
          <w:szCs w:val="24"/>
        </w:rPr>
        <w:t>9 431,7</w:t>
      </w:r>
      <w:r w:rsidRPr="00335E6D">
        <w:rPr>
          <w:rFonts w:ascii="Times New Roman" w:hAnsi="Times New Roman"/>
          <w:sz w:val="24"/>
          <w:szCs w:val="24"/>
        </w:rPr>
        <w:t xml:space="preserve"> </w:t>
      </w:r>
      <w:r w:rsidRPr="00335E6D">
        <w:rPr>
          <w:rFonts w:ascii="Times New Roman" w:hAnsi="Times New Roman"/>
          <w:b/>
          <w:sz w:val="24"/>
          <w:szCs w:val="24"/>
        </w:rPr>
        <w:t>тыс. рублей.</w:t>
      </w:r>
    </w:p>
    <w:p w:rsidR="00E651F8" w:rsidRPr="00E651F8" w:rsidRDefault="00E651F8" w:rsidP="00335E6D">
      <w:pPr>
        <w:pStyle w:val="ConsPlusNormal"/>
        <w:tabs>
          <w:tab w:val="left" w:pos="1035"/>
        </w:tabs>
        <w:rPr>
          <w:rFonts w:ascii="Times New Roman" w:hAnsi="Times New Roman" w:cs="Times New Roman"/>
          <w:sz w:val="24"/>
          <w:szCs w:val="24"/>
        </w:rPr>
      </w:pPr>
    </w:p>
    <w:p w:rsidR="00A73170" w:rsidRPr="00A73170" w:rsidRDefault="00A73170" w:rsidP="00A73170">
      <w:pPr>
        <w:pStyle w:val="ConsPlusNormal"/>
        <w:jc w:val="right"/>
        <w:rPr>
          <w:rFonts w:ascii="Times New Roman" w:hAnsi="Times New Roman" w:cs="Times New Roman"/>
          <w:sz w:val="24"/>
          <w:szCs w:val="24"/>
        </w:rPr>
      </w:pPr>
    </w:p>
    <w:p w:rsidR="00A73170" w:rsidRPr="00A73170" w:rsidRDefault="00A73170" w:rsidP="00A73170">
      <w:pPr>
        <w:pStyle w:val="ConsPlusNormal"/>
        <w:jc w:val="right"/>
        <w:rPr>
          <w:rFonts w:ascii="Times New Roman" w:hAnsi="Times New Roman" w:cs="Times New Roman"/>
          <w:sz w:val="24"/>
          <w:szCs w:val="24"/>
        </w:rPr>
      </w:pPr>
    </w:p>
    <w:p w:rsidR="00A73170" w:rsidRDefault="00A73170" w:rsidP="00623B42">
      <w:pPr>
        <w:pStyle w:val="ConsPlusNormal"/>
        <w:jc w:val="right"/>
        <w:rPr>
          <w:rFonts w:ascii="Times New Roman" w:hAnsi="Times New Roman" w:cs="Times New Roman"/>
          <w:sz w:val="24"/>
          <w:szCs w:val="24"/>
        </w:rPr>
      </w:pP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Начальник финансового отдела Управления</w:t>
      </w: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имущественных и земельных отношений</w:t>
      </w: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Брянской городской администрации</w:t>
      </w:r>
      <w:r w:rsidR="00A73170">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sidR="00A73170">
        <w:rPr>
          <w:rFonts w:ascii="Times New Roman" w:hAnsi="Times New Roman" w:cs="Times New Roman"/>
          <w:sz w:val="24"/>
          <w:szCs w:val="24"/>
        </w:rPr>
        <w:t xml:space="preserve"> Е.А. Баранова</w:t>
      </w:r>
    </w:p>
    <w:p w:rsidR="009A26CA" w:rsidRPr="00623B42" w:rsidRDefault="009A26CA" w:rsidP="00A73170">
      <w:pPr>
        <w:pStyle w:val="ConsPlusNormal"/>
        <w:rPr>
          <w:rFonts w:ascii="Times New Roman" w:hAnsi="Times New Roman" w:cs="Times New Roman"/>
          <w:sz w:val="24"/>
          <w:szCs w:val="24"/>
        </w:rPr>
      </w:pP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Начальник Управления</w:t>
      </w: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имущественных и земельных отношений</w:t>
      </w:r>
    </w:p>
    <w:p w:rsidR="009A26CA" w:rsidRPr="00623B42" w:rsidRDefault="009A26CA" w:rsidP="00A73170">
      <w:pPr>
        <w:pStyle w:val="ConsPlusNormal"/>
        <w:rPr>
          <w:rFonts w:ascii="Times New Roman" w:hAnsi="Times New Roman" w:cs="Times New Roman"/>
          <w:sz w:val="24"/>
          <w:szCs w:val="24"/>
        </w:rPr>
      </w:pPr>
      <w:r w:rsidRPr="00623B42">
        <w:rPr>
          <w:rFonts w:ascii="Times New Roman" w:hAnsi="Times New Roman" w:cs="Times New Roman"/>
          <w:sz w:val="24"/>
          <w:szCs w:val="24"/>
        </w:rPr>
        <w:t>Брянской городской администрации</w:t>
      </w:r>
      <w:r w:rsidR="00A73170">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sidR="00A73170">
        <w:rPr>
          <w:rFonts w:ascii="Times New Roman" w:hAnsi="Times New Roman" w:cs="Times New Roman"/>
          <w:sz w:val="24"/>
          <w:szCs w:val="24"/>
        </w:rPr>
        <w:t>С.А. Перепечко</w:t>
      </w:r>
    </w:p>
    <w:p w:rsidR="009A26CA" w:rsidRPr="00623B42" w:rsidRDefault="009A26CA" w:rsidP="00623B42">
      <w:pPr>
        <w:pStyle w:val="ConsPlusNormal"/>
        <w:jc w:val="both"/>
        <w:rPr>
          <w:rFonts w:ascii="Times New Roman" w:hAnsi="Times New Roman" w:cs="Times New Roman"/>
          <w:sz w:val="24"/>
          <w:szCs w:val="24"/>
        </w:rPr>
      </w:pPr>
    </w:p>
    <w:p w:rsidR="009A26CA" w:rsidRDefault="009A26CA">
      <w:pPr>
        <w:pStyle w:val="ConsPlusNormal"/>
        <w:jc w:val="both"/>
        <w:rPr>
          <w:rFonts w:ascii="Times New Roman" w:hAnsi="Times New Roman" w:cs="Times New Roman"/>
          <w:sz w:val="24"/>
          <w:szCs w:val="24"/>
        </w:rPr>
      </w:pPr>
    </w:p>
    <w:p w:rsidR="00E17725" w:rsidRDefault="00E17725" w:rsidP="00E17725">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Pr="00BD7B26">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Pr="00BD7B26">
        <w:rPr>
          <w:rFonts w:ascii="Times New Roman" w:hAnsi="Times New Roman" w:cs="Times New Roman"/>
          <w:sz w:val="24"/>
          <w:szCs w:val="24"/>
        </w:rPr>
        <w:t>М.В.</w:t>
      </w:r>
      <w:r>
        <w:rPr>
          <w:rFonts w:ascii="Times New Roman" w:hAnsi="Times New Roman" w:cs="Times New Roman"/>
          <w:sz w:val="24"/>
          <w:szCs w:val="24"/>
        </w:rPr>
        <w:t xml:space="preserve"> </w:t>
      </w:r>
      <w:r w:rsidRPr="00BD7B26">
        <w:rPr>
          <w:rFonts w:ascii="Times New Roman" w:hAnsi="Times New Roman" w:cs="Times New Roman"/>
          <w:sz w:val="24"/>
          <w:szCs w:val="24"/>
        </w:rPr>
        <w:t>К</w:t>
      </w:r>
      <w:r>
        <w:rPr>
          <w:rFonts w:ascii="Times New Roman" w:hAnsi="Times New Roman" w:cs="Times New Roman"/>
          <w:sz w:val="24"/>
          <w:szCs w:val="24"/>
        </w:rPr>
        <w:t>оньшаков</w:t>
      </w:r>
    </w:p>
    <w:p w:rsidR="00A73170" w:rsidRDefault="00A73170">
      <w:pPr>
        <w:pStyle w:val="ConsPlusNormal"/>
        <w:jc w:val="both"/>
        <w:rPr>
          <w:rFonts w:ascii="Times New Roman" w:hAnsi="Times New Roman" w:cs="Times New Roman"/>
          <w:sz w:val="24"/>
          <w:szCs w:val="24"/>
        </w:rPr>
      </w:pPr>
    </w:p>
    <w:p w:rsidR="00A73170" w:rsidRDefault="00A73170">
      <w:pPr>
        <w:pStyle w:val="ConsPlusNormal"/>
        <w:jc w:val="both"/>
        <w:rPr>
          <w:rFonts w:ascii="Times New Roman" w:hAnsi="Times New Roman" w:cs="Times New Roman"/>
          <w:sz w:val="24"/>
          <w:szCs w:val="24"/>
        </w:rPr>
      </w:pPr>
    </w:p>
    <w:p w:rsidR="00A73170" w:rsidRDefault="00A73170">
      <w:pPr>
        <w:pStyle w:val="ConsPlusNormal"/>
        <w:jc w:val="both"/>
        <w:rPr>
          <w:rFonts w:ascii="Times New Roman" w:hAnsi="Times New Roman" w:cs="Times New Roman"/>
          <w:sz w:val="24"/>
          <w:szCs w:val="24"/>
        </w:rPr>
      </w:pPr>
    </w:p>
    <w:p w:rsidR="00A73170" w:rsidRDefault="00A73170">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335E6D" w:rsidRDefault="00335E6D">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091C83" w:rsidRDefault="00091C83">
      <w:pPr>
        <w:pStyle w:val="ConsPlusNormal"/>
        <w:jc w:val="both"/>
        <w:rPr>
          <w:rFonts w:ascii="Times New Roman" w:hAnsi="Times New Roman" w:cs="Times New Roman"/>
          <w:sz w:val="24"/>
          <w:szCs w:val="24"/>
        </w:rPr>
      </w:pPr>
    </w:p>
    <w:p w:rsidR="00A73170" w:rsidRDefault="00A73170">
      <w:pPr>
        <w:pStyle w:val="ConsPlusNormal"/>
        <w:jc w:val="both"/>
        <w:rPr>
          <w:rFonts w:ascii="Times New Roman" w:hAnsi="Times New Roman" w:cs="Times New Roman"/>
          <w:sz w:val="24"/>
          <w:szCs w:val="24"/>
        </w:rPr>
      </w:pPr>
    </w:p>
    <w:p w:rsidR="009A26CA" w:rsidRPr="00975BFD" w:rsidRDefault="009A26CA">
      <w:pPr>
        <w:pStyle w:val="ConsPlusNormal"/>
        <w:jc w:val="right"/>
        <w:outlineLvl w:val="1"/>
        <w:rPr>
          <w:rFonts w:ascii="Times New Roman" w:hAnsi="Times New Roman" w:cs="Times New Roman"/>
          <w:sz w:val="24"/>
          <w:szCs w:val="24"/>
        </w:rPr>
      </w:pPr>
      <w:r w:rsidRPr="00975BFD">
        <w:rPr>
          <w:rFonts w:ascii="Times New Roman" w:hAnsi="Times New Roman" w:cs="Times New Roman"/>
          <w:sz w:val="24"/>
          <w:szCs w:val="24"/>
        </w:rPr>
        <w:t>Приложение N 2</w:t>
      </w:r>
    </w:p>
    <w:p w:rsidR="009A26CA" w:rsidRPr="00091C83" w:rsidRDefault="009A26CA">
      <w:pPr>
        <w:pStyle w:val="ConsPlusNormal"/>
        <w:jc w:val="both"/>
        <w:rPr>
          <w:rFonts w:ascii="Times New Roman" w:hAnsi="Times New Roman" w:cs="Times New Roman"/>
          <w:sz w:val="24"/>
          <w:szCs w:val="24"/>
        </w:rPr>
      </w:pPr>
    </w:p>
    <w:p w:rsidR="009A26CA" w:rsidRPr="00091C83" w:rsidRDefault="009A26CA">
      <w:pPr>
        <w:pStyle w:val="ConsPlusTitle"/>
        <w:jc w:val="center"/>
        <w:rPr>
          <w:rFonts w:ascii="Times New Roman" w:hAnsi="Times New Roman" w:cs="Times New Roman"/>
          <w:sz w:val="24"/>
          <w:szCs w:val="24"/>
        </w:rPr>
      </w:pPr>
      <w:r w:rsidRPr="00091C83">
        <w:rPr>
          <w:rFonts w:ascii="Times New Roman" w:hAnsi="Times New Roman" w:cs="Times New Roman"/>
          <w:sz w:val="24"/>
          <w:szCs w:val="24"/>
        </w:rPr>
        <w:t>Методика</w:t>
      </w:r>
    </w:p>
    <w:p w:rsidR="009A26CA" w:rsidRPr="00091C83" w:rsidRDefault="009A26CA">
      <w:pPr>
        <w:pStyle w:val="ConsPlusTitle"/>
        <w:jc w:val="center"/>
        <w:rPr>
          <w:rFonts w:ascii="Times New Roman" w:hAnsi="Times New Roman" w:cs="Times New Roman"/>
          <w:sz w:val="24"/>
          <w:szCs w:val="24"/>
        </w:rPr>
      </w:pPr>
      <w:r w:rsidRPr="00091C83">
        <w:rPr>
          <w:rFonts w:ascii="Times New Roman" w:hAnsi="Times New Roman" w:cs="Times New Roman"/>
          <w:sz w:val="24"/>
          <w:szCs w:val="24"/>
        </w:rPr>
        <w:t>расчета показателей (индикаторов) муниципальной программы</w:t>
      </w:r>
    </w:p>
    <w:p w:rsidR="009A26CA" w:rsidRPr="00091C83" w:rsidRDefault="009A26CA">
      <w:pPr>
        <w:pStyle w:val="ConsPlusNormal"/>
        <w:spacing w:after="1"/>
        <w:rPr>
          <w:rFonts w:ascii="Times New Roman" w:hAnsi="Times New Roman" w:cs="Times New Roman"/>
          <w:sz w:val="24"/>
          <w:szCs w:val="24"/>
        </w:rPr>
      </w:pPr>
    </w:p>
    <w:p w:rsidR="009A26CA" w:rsidRPr="00091C83" w:rsidRDefault="009A26CA">
      <w:pPr>
        <w:pStyle w:val="ConsPlusNormal"/>
        <w:jc w:val="both"/>
        <w:rPr>
          <w:rFonts w:ascii="Times New Roman" w:hAnsi="Times New Roman" w:cs="Times New Roman"/>
          <w:sz w:val="24"/>
          <w:szCs w:val="24"/>
        </w:rPr>
      </w:pP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1. Эффективное использование муниципального имущества (арендная плата и продажа муниципального имущества) и земельных участков (процент).</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Показатель определяется по формуле:</w:t>
      </w:r>
    </w:p>
    <w:p w:rsidR="00091C83" w:rsidRPr="00091C83" w:rsidRDefault="00091C83" w:rsidP="00361B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noProof/>
          <w:position w:val="-22"/>
          <w:sz w:val="24"/>
          <w:szCs w:val="24"/>
        </w:rPr>
        <w:drawing>
          <wp:inline distT="0" distB="0" distL="0" distR="0">
            <wp:extent cx="1519555" cy="42989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19555" cy="429895"/>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ПС - Эффективное использование муниципального имущества (арендная плата и продажа муниципального имущества) и земельных участков (процент);</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ФП - фактическое поступление средств (данные из Отчета о состоянии лицевого счета администратора доходов за отчетный год);</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БП - бюджетный показатель поступления средств (плановое назначение, данные бюджетной росписи доходов на финансовый год).</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Для расчета показателя используются суммы поступлений в доход бюджета городского округа город Брянск от всех видов дохода, администрируемых Управлением, за исключением:</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субсидии бюджетам городских округов;</w:t>
      </w:r>
    </w:p>
    <w:p w:rsid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 невыясненные поступления, зачисляемые в бюджеты городских округов.</w:t>
      </w:r>
    </w:p>
    <w:p w:rsidR="00361B83" w:rsidRPr="00091C83" w:rsidRDefault="00361B83" w:rsidP="00361B83">
      <w:pPr>
        <w:pStyle w:val="ConsPlusNormal"/>
        <w:ind w:firstLine="540"/>
        <w:jc w:val="both"/>
        <w:rPr>
          <w:rFonts w:ascii="Times New Roman" w:hAnsi="Times New Roman" w:cs="Times New Roman"/>
          <w:sz w:val="24"/>
          <w:szCs w:val="24"/>
        </w:rPr>
      </w:pP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2. Доля объектов муниципального имущества, реализованных за отчетный период, к общему количеству объектов, планируемых к реализации в отчетном периоде, в рамках 159-ФЗ, 178-ФЗ (%).</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Показатель определяется по формуле:</w:t>
      </w:r>
    </w:p>
    <w:p w:rsidR="00091C83" w:rsidRPr="00091C83" w:rsidRDefault="00091C83" w:rsidP="00361B83">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3"/>
          <w:sz w:val="24"/>
          <w:szCs w:val="24"/>
        </w:rPr>
        <w:drawing>
          <wp:inline distT="0" distB="0" distL="0" distR="0">
            <wp:extent cx="1492250" cy="4356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2250" cy="435610"/>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Э - доля объектов муниципального имущества, реализованных за отчетный период, к общему количеству объектов, планируемых к реализации в рамках 159-ФЗ, 178-ФЗ (%);</w:t>
      </w:r>
    </w:p>
    <w:p w:rsidR="00091C83" w:rsidRP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Ф зн. - количество объектов муниципального имущества, реализованных за отчетный период (имущество реализовано в рамках 159-ФЗ, 178-ФЗ, продажа муниципальных земельных участков);</w:t>
      </w:r>
    </w:p>
    <w:p w:rsidR="00091C83" w:rsidRDefault="00091C83" w:rsidP="00361B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П зн. - количество объектов муниципального имущества, планируемое к реализации в отчетном периоде (имущество, планируемое к реализации в рамках 159-ФЗ, 178-ФЗ, плановое количество продажи муниципальных земельных участков).</w:t>
      </w:r>
    </w:p>
    <w:p w:rsidR="00361B83" w:rsidRPr="00091C83" w:rsidRDefault="00361B83" w:rsidP="00361B83">
      <w:pPr>
        <w:pStyle w:val="ConsPlusNormal"/>
        <w:ind w:firstLine="540"/>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3. Проведение комплексных кадастровых работ.</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Расчет показателя производится по формуле:</w:t>
      </w:r>
    </w:p>
    <w:p w:rsidR="00091C83" w:rsidRPr="00091C83" w:rsidRDefault="00091C83" w:rsidP="00D144BD">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2"/>
          <w:sz w:val="24"/>
          <w:szCs w:val="24"/>
        </w:rPr>
        <w:drawing>
          <wp:inline distT="0" distB="0" distL="0" distR="0">
            <wp:extent cx="1645285" cy="42989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5285" cy="429895"/>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 - проведение комплексных кадастровых работ;</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Rисп. - фактическое количество объектов (земельные участки, объекты капитального строительства), в отношении которых проведены комплексные кадастровые работы;</w:t>
      </w:r>
    </w:p>
    <w:p w:rsid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Rплан. - плановое количество объектов (земельные участки, объекты капитального строительства), в отношении которых планируется проведение комплексных кадастровых работ.</w:t>
      </w:r>
    </w:p>
    <w:p w:rsidR="00D144BD" w:rsidRPr="00091C83" w:rsidRDefault="00D144BD" w:rsidP="00D144BD">
      <w:pPr>
        <w:pStyle w:val="ConsPlusNormal"/>
        <w:ind w:firstLine="540"/>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4. Достижение установленных соглашением значений результатов использования субсидии.</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Расчет показателя производится по формуле:</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3"/>
          <w:sz w:val="24"/>
          <w:szCs w:val="24"/>
        </w:rPr>
        <w:drawing>
          <wp:inline distT="0" distB="0" distL="0" distR="0">
            <wp:extent cx="1651000" cy="4356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51000" cy="435610"/>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R - достижение установленных соглашением значений результатов использования субсидии;</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Кисп. - фактическое количество объектов (земельные участки, объекты капитального строительства), в отношении которых проведены комплексные кадастровые работы;</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Кплан. - плановое количество объектов (земельные участки, объекты капитального строительства), в отношении которых планируется проведение комплексных кадастровых работ.</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Title"/>
        <w:jc w:val="center"/>
        <w:outlineLvl w:val="1"/>
        <w:rPr>
          <w:rFonts w:ascii="Times New Roman" w:hAnsi="Times New Roman" w:cs="Times New Roman"/>
          <w:sz w:val="24"/>
          <w:szCs w:val="24"/>
        </w:rPr>
      </w:pPr>
      <w:r w:rsidRPr="00091C83">
        <w:rPr>
          <w:rFonts w:ascii="Times New Roman" w:hAnsi="Times New Roman" w:cs="Times New Roman"/>
          <w:sz w:val="24"/>
          <w:szCs w:val="24"/>
        </w:rPr>
        <w:t>Показатели (индикаторы) основных мероприятий (проектов)</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5. Доля муниципальных объектов недвижимости, сведения о которых содержатся в Едином государственном реестре прав на недвижимое имущество и сделок с ним (едином государственном реестре объектов недвижимости), к общему количеству объектов муниципальной собственности г. Брянска.</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Показатель 4 требуют расчета, который приводится ниже:</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6"/>
          <w:sz w:val="24"/>
          <w:szCs w:val="24"/>
        </w:rPr>
        <w:drawing>
          <wp:inline distT="0" distB="0" distL="0" distR="0">
            <wp:extent cx="1508760" cy="47180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08760" cy="471805"/>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D</w:t>
      </w:r>
      <w:r w:rsidRPr="00091C83">
        <w:rPr>
          <w:rFonts w:ascii="Times New Roman" w:hAnsi="Times New Roman" w:cs="Times New Roman"/>
          <w:sz w:val="24"/>
          <w:szCs w:val="24"/>
          <w:vertAlign w:val="subscript"/>
        </w:rPr>
        <w:t>mo</w:t>
      </w:r>
      <w:r w:rsidRPr="00091C83">
        <w:rPr>
          <w:rFonts w:ascii="Times New Roman" w:hAnsi="Times New Roman" w:cs="Times New Roman"/>
          <w:sz w:val="24"/>
          <w:szCs w:val="24"/>
        </w:rPr>
        <w:t xml:space="preserve"> - доля муниципальных объектов недвижимости, сведения о которых содержатся в Едином государственном реестре прав на недвижимое имущество и сделок с ним (едином государственном реестре объектов недвижимости), к общему количеству объектов муниципальной собственности г. Брянска;</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O</w:t>
      </w:r>
      <w:r w:rsidRPr="00091C83">
        <w:rPr>
          <w:rFonts w:ascii="Times New Roman" w:hAnsi="Times New Roman" w:cs="Times New Roman"/>
          <w:sz w:val="24"/>
          <w:szCs w:val="24"/>
          <w:vertAlign w:val="subscript"/>
        </w:rPr>
        <w:t>z</w:t>
      </w:r>
      <w:r w:rsidRPr="00091C83">
        <w:rPr>
          <w:rFonts w:ascii="Times New Roman" w:hAnsi="Times New Roman" w:cs="Times New Roman"/>
          <w:sz w:val="24"/>
          <w:szCs w:val="24"/>
        </w:rPr>
        <w:t xml:space="preserve"> - общее количество объектов муниципальной собственности города Брянска, зарегистрированных и сведения о которых содержатся в Едином государственном реестре прав на недвижимое имущество и сделок с ним;</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O</w:t>
      </w:r>
      <w:r w:rsidRPr="00091C83">
        <w:rPr>
          <w:rFonts w:ascii="Times New Roman" w:hAnsi="Times New Roman" w:cs="Times New Roman"/>
          <w:sz w:val="24"/>
          <w:szCs w:val="24"/>
          <w:vertAlign w:val="subscript"/>
        </w:rPr>
        <w:t>k</w:t>
      </w:r>
      <w:r w:rsidRPr="00091C83">
        <w:rPr>
          <w:rFonts w:ascii="Times New Roman" w:hAnsi="Times New Roman" w:cs="Times New Roman"/>
          <w:sz w:val="24"/>
          <w:szCs w:val="24"/>
        </w:rPr>
        <w:t xml:space="preserve"> - общее количество объектов муниципальной собственности города Брянска.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6.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участков объектов культурного наследия, земель обороны и безопасности), к общей площади земель городского округа "город Брянск":</w:t>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6"/>
          <w:sz w:val="24"/>
          <w:szCs w:val="24"/>
        </w:rPr>
        <w:drawing>
          <wp:inline distT="0" distB="0" distL="0" distR="0">
            <wp:extent cx="1383030" cy="47180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83030" cy="471805"/>
                    </a:xfrm>
                    <a:prstGeom prst="rect">
                      <a:avLst/>
                    </a:prstGeom>
                    <a:noFill/>
                    <a:ln>
                      <a:noFill/>
                    </a:ln>
                  </pic:spPr>
                </pic:pic>
              </a:graphicData>
            </a:graphic>
          </wp:inline>
        </w:drawing>
      </w:r>
    </w:p>
    <w:p w:rsidR="00091C83" w:rsidRPr="00091C83" w:rsidRDefault="00091C83" w:rsidP="00091C83">
      <w:pPr>
        <w:pStyle w:val="ConsPlusNormal"/>
        <w:jc w:val="both"/>
        <w:rPr>
          <w:rFonts w:ascii="Times New Roman" w:hAnsi="Times New Roman" w:cs="Times New Roman"/>
          <w:sz w:val="24"/>
          <w:szCs w:val="24"/>
        </w:rPr>
      </w:pP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D</w:t>
      </w:r>
      <w:r w:rsidRPr="00091C83">
        <w:rPr>
          <w:rFonts w:ascii="Times New Roman" w:hAnsi="Times New Roman" w:cs="Times New Roman"/>
          <w:sz w:val="24"/>
          <w:szCs w:val="24"/>
          <w:vertAlign w:val="subscript"/>
        </w:rPr>
        <w:t>s</w:t>
      </w:r>
      <w:r w:rsidRPr="00091C83">
        <w:rPr>
          <w:rFonts w:ascii="Times New Roman" w:hAnsi="Times New Roman" w:cs="Times New Roman"/>
          <w:sz w:val="24"/>
          <w:szCs w:val="24"/>
        </w:rPr>
        <w:t xml:space="preserve"> - доля площади земельных участков, относящихся к собственности муниципального образования "город Брянск" (за исключением земель лесного, водного фондов, земельных участков объектов культурного наследия, земель обороны и безопасности);</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S</w:t>
      </w:r>
      <w:r w:rsidRPr="00091C83">
        <w:rPr>
          <w:rFonts w:ascii="Times New Roman" w:hAnsi="Times New Roman" w:cs="Times New Roman"/>
          <w:sz w:val="24"/>
          <w:szCs w:val="24"/>
          <w:vertAlign w:val="subscript"/>
        </w:rPr>
        <w:t>z</w:t>
      </w:r>
      <w:r w:rsidRPr="00091C83">
        <w:rPr>
          <w:rFonts w:ascii="Times New Roman" w:hAnsi="Times New Roman" w:cs="Times New Roman"/>
          <w:sz w:val="24"/>
          <w:szCs w:val="24"/>
        </w:rPr>
        <w:t xml:space="preserve"> - площадь земель, на которые зарегистрировано право собственности муниципального образования "город Брянск";</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S</w:t>
      </w:r>
      <w:r w:rsidRPr="00091C83">
        <w:rPr>
          <w:rFonts w:ascii="Times New Roman" w:hAnsi="Times New Roman" w:cs="Times New Roman"/>
          <w:sz w:val="24"/>
          <w:szCs w:val="24"/>
          <w:vertAlign w:val="subscript"/>
        </w:rPr>
        <w:t>o</w:t>
      </w:r>
      <w:r w:rsidRPr="00091C83">
        <w:rPr>
          <w:rFonts w:ascii="Times New Roman" w:hAnsi="Times New Roman" w:cs="Times New Roman"/>
          <w:sz w:val="24"/>
          <w:szCs w:val="24"/>
        </w:rPr>
        <w:t xml:space="preserve"> - общая площадь земель г. Брянска.</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7. Проведение комплекса земельно-кадастровых работ по инвентаризации земель города Брянска и формирование земельных участков выражается в гектарах в соответствии с муниципальными контрактами, заключенными на основании выделенных бюджетных ассигнований.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Целями проведения работ являются:</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7.1. Образование и уточнение земельных участков с целью продажи с аукциона свободных земельных участков, находящихся в муниципальной собственности либо собственность на которые не разграничена (</w:t>
      </w:r>
      <w:hyperlink r:id="rId66">
        <w:r w:rsidRPr="00091C83">
          <w:rPr>
            <w:rFonts w:ascii="Times New Roman" w:hAnsi="Times New Roman" w:cs="Times New Roman"/>
            <w:color w:val="0000FF"/>
            <w:sz w:val="24"/>
            <w:szCs w:val="24"/>
          </w:rPr>
          <w:t>ст. 39.12</w:t>
        </w:r>
      </w:hyperlink>
      <w:r w:rsidRPr="00091C83">
        <w:rPr>
          <w:rFonts w:ascii="Times New Roman" w:hAnsi="Times New Roman" w:cs="Times New Roman"/>
          <w:sz w:val="24"/>
          <w:szCs w:val="24"/>
        </w:rPr>
        <w:t xml:space="preserve"> Земельного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7.2. Образование и уточнение земельных участков с целью бесплатного предоставления отдельным категориям граждан (</w:t>
      </w:r>
      <w:hyperlink r:id="rId67">
        <w:r w:rsidRPr="00091C83">
          <w:rPr>
            <w:rFonts w:ascii="Times New Roman" w:hAnsi="Times New Roman" w:cs="Times New Roman"/>
            <w:color w:val="0000FF"/>
            <w:sz w:val="24"/>
            <w:szCs w:val="24"/>
          </w:rPr>
          <w:t>ст. 39.5</w:t>
        </w:r>
      </w:hyperlink>
      <w:r w:rsidRPr="00091C83">
        <w:rPr>
          <w:rFonts w:ascii="Times New Roman" w:hAnsi="Times New Roman" w:cs="Times New Roman"/>
          <w:sz w:val="24"/>
          <w:szCs w:val="24"/>
        </w:rPr>
        <w:t xml:space="preserve"> Земельного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7.3. Образование и уточнение земельных участков под объектами недвижимости с целью разграничения права муниципальной собственности, в том числе для дальнейшей приватизации (</w:t>
      </w:r>
      <w:hyperlink r:id="rId68">
        <w:r w:rsidRPr="00091C83">
          <w:rPr>
            <w:rFonts w:ascii="Times New Roman" w:hAnsi="Times New Roman" w:cs="Times New Roman"/>
            <w:color w:val="0000FF"/>
            <w:sz w:val="24"/>
            <w:szCs w:val="24"/>
          </w:rPr>
          <w:t>ст. 1</w:t>
        </w:r>
      </w:hyperlink>
      <w:r w:rsidRPr="00091C83">
        <w:rPr>
          <w:rFonts w:ascii="Times New Roman" w:hAnsi="Times New Roman" w:cs="Times New Roman"/>
          <w:sz w:val="24"/>
          <w:szCs w:val="24"/>
        </w:rPr>
        <w:t xml:space="preserve">, </w:t>
      </w:r>
      <w:hyperlink r:id="rId69">
        <w:r w:rsidRPr="00091C83">
          <w:rPr>
            <w:rFonts w:ascii="Times New Roman" w:hAnsi="Times New Roman" w:cs="Times New Roman"/>
            <w:color w:val="0000FF"/>
            <w:sz w:val="24"/>
            <w:szCs w:val="24"/>
          </w:rPr>
          <w:t>ст. 39.20</w:t>
        </w:r>
      </w:hyperlink>
      <w:r w:rsidRPr="00091C83">
        <w:rPr>
          <w:rFonts w:ascii="Times New Roman" w:hAnsi="Times New Roman" w:cs="Times New Roman"/>
          <w:sz w:val="24"/>
          <w:szCs w:val="24"/>
        </w:rPr>
        <w:t xml:space="preserve"> Земельного кодекса РФ, 178-ФЗ);</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7.4. Образование и уточнение земельных участков, находящихся в муниципальной собственности, по заявлениям государственных и муниципальных учреждений и предприятий (</w:t>
      </w:r>
      <w:hyperlink r:id="rId70">
        <w:r w:rsidRPr="00091C83">
          <w:rPr>
            <w:rFonts w:ascii="Times New Roman" w:hAnsi="Times New Roman" w:cs="Times New Roman"/>
            <w:color w:val="0000FF"/>
            <w:sz w:val="24"/>
            <w:szCs w:val="24"/>
          </w:rPr>
          <w:t>ст. 11.3</w:t>
        </w:r>
      </w:hyperlink>
      <w:r w:rsidRPr="00091C83">
        <w:rPr>
          <w:rFonts w:ascii="Times New Roman" w:hAnsi="Times New Roman" w:cs="Times New Roman"/>
          <w:sz w:val="24"/>
          <w:szCs w:val="24"/>
        </w:rPr>
        <w:t xml:space="preserve"> Земельного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7.5. Образование и уточнение земельных участков в связи с изъятием земельных участков для муниципальных нужд городского округа город Брянск (</w:t>
      </w:r>
      <w:hyperlink r:id="rId71">
        <w:r w:rsidRPr="00091C83">
          <w:rPr>
            <w:rFonts w:ascii="Times New Roman" w:hAnsi="Times New Roman" w:cs="Times New Roman"/>
            <w:color w:val="0000FF"/>
            <w:sz w:val="24"/>
            <w:szCs w:val="24"/>
          </w:rPr>
          <w:t>ст. 56.3</w:t>
        </w:r>
      </w:hyperlink>
      <w:r w:rsidRPr="00091C83">
        <w:rPr>
          <w:rFonts w:ascii="Times New Roman" w:hAnsi="Times New Roman" w:cs="Times New Roman"/>
          <w:sz w:val="24"/>
          <w:szCs w:val="24"/>
        </w:rPr>
        <w:t xml:space="preserve"> Земельного кодекса РФ);</w:t>
      </w:r>
    </w:p>
    <w:p w:rsidR="00091C83" w:rsidRPr="00091C83" w:rsidRDefault="00091C83" w:rsidP="00091C83">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7.6. Образование или уточнение земельных участков согласно разработанным проектам межевания территорий, разработка проектов межевания территорий, образование земельных участков, занятых многоквартирными домами, на основании схем расположения земельных участков (</w:t>
      </w:r>
      <w:hyperlink r:id="rId72">
        <w:r w:rsidRPr="00091C83">
          <w:rPr>
            <w:rFonts w:ascii="Times New Roman" w:hAnsi="Times New Roman" w:cs="Times New Roman"/>
            <w:color w:val="0000FF"/>
            <w:sz w:val="24"/>
            <w:szCs w:val="24"/>
          </w:rPr>
          <w:t>ст. 16</w:t>
        </w:r>
      </w:hyperlink>
      <w:r w:rsidRPr="00091C83">
        <w:rPr>
          <w:rFonts w:ascii="Times New Roman" w:hAnsi="Times New Roman" w:cs="Times New Roman"/>
          <w:sz w:val="24"/>
          <w:szCs w:val="24"/>
        </w:rPr>
        <w:t xml:space="preserve"> 189-ФЗ "О введении в действие Жилищного кодекса РФ").</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8. Заключение договоров на техническое обеспечение учета имущества, составляющего муниципальную казну, в реестре муниципальной собственности города Брянска, а также на содержание муниципальных нежилых помещений с управляющими компаниями выражается в количестве договоров в соответствии с выделенными бюджетными ассигнованиями.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9. Использование лимитов бюджетных обязательств по уплате взносов на капитальный ремонт выражается в процентах использованных лимитов бюджетных обязательств согласно формуле:</w:t>
      </w:r>
    </w:p>
    <w:p w:rsidR="00091C83" w:rsidRPr="00091C83" w:rsidRDefault="00091C83" w:rsidP="00091C83">
      <w:pPr>
        <w:pStyle w:val="ConsPlusNormal"/>
        <w:jc w:val="center"/>
        <w:rPr>
          <w:rFonts w:ascii="Times New Roman" w:hAnsi="Times New Roman" w:cs="Times New Roman"/>
          <w:sz w:val="24"/>
          <w:szCs w:val="24"/>
        </w:rPr>
      </w:pPr>
      <w:r w:rsidRPr="00091C83">
        <w:rPr>
          <w:rFonts w:ascii="Times New Roman" w:hAnsi="Times New Roman" w:cs="Times New Roman"/>
          <w:noProof/>
          <w:position w:val="-26"/>
          <w:sz w:val="24"/>
          <w:szCs w:val="24"/>
        </w:rPr>
        <w:drawing>
          <wp:inline distT="0" distB="0" distL="0" distR="0">
            <wp:extent cx="1791970" cy="47180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91970" cy="471805"/>
                    </a:xfrm>
                    <a:prstGeom prst="rect">
                      <a:avLst/>
                    </a:prstGeom>
                    <a:noFill/>
                    <a:ln>
                      <a:noFill/>
                    </a:ln>
                  </pic:spPr>
                </pic:pic>
              </a:graphicData>
            </a:graphic>
          </wp:inline>
        </w:drawing>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где:</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З взносы - использование лимитов бюджетных обязательств по уплате взносов на капитальный ремонт выражается в процентах использованных лимитов бюджетных обязательств;</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S</w:t>
      </w:r>
      <w:r w:rsidRPr="00091C83">
        <w:rPr>
          <w:rFonts w:ascii="Times New Roman" w:hAnsi="Times New Roman" w:cs="Times New Roman"/>
          <w:sz w:val="24"/>
          <w:szCs w:val="24"/>
          <w:vertAlign w:val="subscript"/>
        </w:rPr>
        <w:t>o</w:t>
      </w:r>
      <w:r w:rsidRPr="00091C83">
        <w:rPr>
          <w:rFonts w:ascii="Times New Roman" w:hAnsi="Times New Roman" w:cs="Times New Roman"/>
          <w:sz w:val="24"/>
          <w:szCs w:val="24"/>
        </w:rPr>
        <w:t xml:space="preserve"> - площадь нежилых помещений, находящихся в многоквартирных домах и являющихся имуществом муниципальной казны города Брянска;</w:t>
      </w:r>
    </w:p>
    <w:p w:rsidR="00091C83" w:rsidRPr="00091C83" w:rsidRDefault="00091C83" w:rsidP="00D144BD">
      <w:pPr>
        <w:pStyle w:val="ConsPlusNormal"/>
        <w:ind w:firstLine="540"/>
        <w:jc w:val="both"/>
        <w:rPr>
          <w:rFonts w:ascii="Times New Roman" w:hAnsi="Times New Roman" w:cs="Times New Roman"/>
          <w:sz w:val="24"/>
          <w:szCs w:val="24"/>
        </w:rPr>
      </w:pPr>
      <w:r w:rsidRPr="00091C83">
        <w:rPr>
          <w:rFonts w:ascii="Times New Roman" w:hAnsi="Times New Roman" w:cs="Times New Roman"/>
          <w:sz w:val="24"/>
          <w:szCs w:val="24"/>
        </w:rPr>
        <w:t>Тариф - установленный законодательными актами Брянской области.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10. Формирование фонда капитального ремонта выражается в количестве объектов, за которые перечислены взносы на капитальный ремонт.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11. Перезаключение договоров аренды муниципальных нежилых помещений на основании оценки рыночной стоимости арендуемого помещения выражается в количестве перезаключенных договоров аренды нежилых помещений.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12. Количество объектов муниципальной недвижимости, для которых изготовлена техническая документация,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13. Количество объектов муниципального имущества, в отношении которых проведена оценка рыночной стоимости,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14. Заключение договоров на сопровождение и доработку, приобретение компьютерной техники, другого оборудования выражается в количестве заключенных договоров.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15. Исполнение исковых требований на основании вступивших в законную силу судебных актов (исполнение судебных актов Российской Федерации и мировых соглашений по возмещению причиненного вреда, обязательств бюджета за содержание муниципальных нежилых помещений) выражается в количестве оплаченных судебных решений.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16. Развитие кадрового потенциала, переподготовка и повышение квалификации персонала выражается в количестве сотрудников, прошедших обучение.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17. Заключение муниципального контракта на проведение капитального ремонта нежилого здания по адресу: Брянская область, г. Брянск, ул. Никитина, д. 2 - выражается в количестве заключенных муниципальных контрактов.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18. Проведение капитального ремонта нежилого здания по адресу: Брянская область, г. Брянск, ул. Никитина, д. 2А -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19. Количество объектов имущества, в отношении которых проведена оценка рыночной стоимости, с целью изъятия для муниципальных нужд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P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20. Выполнение работ по объекту "Установка защитных решеток на оконные и дверные проемы. Ограждение участка с целью ограничения доступа на объект незавершенного строительства (многоквартирный дом) степенью готовности 26%, с кадастровым номером 32:28:0030509:101, расположенный по адресу: Брянская обл., г. Брянск, микрорайон N 5"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091C83" w:rsidRDefault="00091C83" w:rsidP="00091C83">
      <w:pPr>
        <w:pStyle w:val="ConsPlusNormal"/>
        <w:spacing w:before="220"/>
        <w:ind w:firstLine="540"/>
        <w:jc w:val="both"/>
        <w:rPr>
          <w:rFonts w:ascii="Times New Roman" w:hAnsi="Times New Roman" w:cs="Times New Roman"/>
          <w:sz w:val="24"/>
          <w:szCs w:val="24"/>
        </w:rPr>
      </w:pPr>
      <w:r w:rsidRPr="00091C83">
        <w:rPr>
          <w:rFonts w:ascii="Times New Roman" w:hAnsi="Times New Roman" w:cs="Times New Roman"/>
          <w:sz w:val="24"/>
          <w:szCs w:val="24"/>
        </w:rPr>
        <w:t>21. Мероприятия по проведению капитального ремонта муниципального здания, находящегося по адресу: г. Брянск, пр-т Ленина, д. 28 (разработка проектно-сметной документации) выражается в количестве объектов. Определяется на основании данных Управления имущественных и земельных отношений Брянской городской администрации.</w:t>
      </w:r>
    </w:p>
    <w:p w:rsidR="00A45388" w:rsidRDefault="00A45388" w:rsidP="00A45388">
      <w:pPr>
        <w:pStyle w:val="ConsPlusNormal"/>
        <w:ind w:firstLine="540"/>
        <w:jc w:val="both"/>
        <w:rPr>
          <w:rFonts w:ascii="Times New Roman" w:hAnsi="Times New Roman" w:cs="Times New Roman"/>
          <w:sz w:val="24"/>
          <w:szCs w:val="24"/>
        </w:rPr>
      </w:pPr>
    </w:p>
    <w:p w:rsidR="00A45388" w:rsidRDefault="00A45388" w:rsidP="00A453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w:t>
      </w:r>
      <w:r w:rsidRPr="005B5572">
        <w:rPr>
          <w:rFonts w:ascii="Times New Roman" w:hAnsi="Times New Roman" w:cs="Times New Roman"/>
          <w:sz w:val="24"/>
          <w:szCs w:val="24"/>
        </w:rPr>
        <w:t>Выполнение работ по объекту «</w:t>
      </w:r>
      <w:r w:rsidRPr="005B5572">
        <w:rPr>
          <w:rFonts w:ascii="Times New Roman" w:hAnsi="Times New Roman" w:cs="Times New Roman"/>
          <w:bCs/>
          <w:color w:val="000000"/>
          <w:sz w:val="24"/>
          <w:szCs w:val="24"/>
        </w:rPr>
        <w:t>Снос объекта незавершенного строительства с кадастровым номером 32:28:0031007:9, степенью готовности 78%, площадью застройки 236,6 кв.м.. расположенного по адресу: Брянская область, г. Брянск, на территории ЦПКиО им. 1000-летия г. Брянска</w:t>
      </w:r>
      <w:r w:rsidRPr="005B5572">
        <w:rPr>
          <w:rFonts w:ascii="Times New Roman" w:hAnsi="Times New Roman" w:cs="Times New Roman"/>
          <w:sz w:val="24"/>
          <w:szCs w:val="24"/>
        </w:rPr>
        <w:t>»</w:t>
      </w:r>
      <w:r>
        <w:rPr>
          <w:rFonts w:ascii="Times New Roman" w:hAnsi="Times New Roman" w:cs="Times New Roman"/>
          <w:sz w:val="24"/>
          <w:szCs w:val="24"/>
        </w:rPr>
        <w:t xml:space="preserve"> выражается в количестве объектов.</w:t>
      </w:r>
      <w:r w:rsidRPr="00A45388">
        <w:rPr>
          <w:rFonts w:ascii="Times New Roman" w:hAnsi="Times New Roman" w:cs="Times New Roman"/>
          <w:sz w:val="24"/>
          <w:szCs w:val="24"/>
        </w:rPr>
        <w:t xml:space="preserve"> </w:t>
      </w:r>
      <w:r w:rsidRPr="00091C83">
        <w:rPr>
          <w:rFonts w:ascii="Times New Roman" w:hAnsi="Times New Roman" w:cs="Times New Roman"/>
          <w:sz w:val="24"/>
          <w:szCs w:val="24"/>
        </w:rPr>
        <w:t>Определяется на основании данных Управления имущественных и земельных отношений Брянской городской администрации.</w:t>
      </w:r>
    </w:p>
    <w:p w:rsidR="00A45388" w:rsidRPr="00091C83" w:rsidRDefault="00A45388" w:rsidP="00091C83">
      <w:pPr>
        <w:pStyle w:val="ConsPlusNormal"/>
        <w:spacing w:before="220"/>
        <w:ind w:firstLine="540"/>
        <w:jc w:val="both"/>
        <w:rPr>
          <w:rFonts w:ascii="Times New Roman" w:hAnsi="Times New Roman" w:cs="Times New Roman"/>
          <w:sz w:val="24"/>
          <w:szCs w:val="24"/>
        </w:rPr>
      </w:pPr>
    </w:p>
    <w:p w:rsidR="00091C83" w:rsidRDefault="00091C83">
      <w:pPr>
        <w:pStyle w:val="ConsPlusNormal"/>
        <w:jc w:val="right"/>
        <w:rPr>
          <w:rFonts w:ascii="Times New Roman" w:hAnsi="Times New Roman" w:cs="Times New Roman"/>
          <w:sz w:val="24"/>
          <w:szCs w:val="24"/>
        </w:rPr>
      </w:pPr>
    </w:p>
    <w:p w:rsidR="00D144BD" w:rsidRPr="00091C83" w:rsidRDefault="00D144BD">
      <w:pPr>
        <w:pStyle w:val="ConsPlusNormal"/>
        <w:jc w:val="right"/>
        <w:rPr>
          <w:rFonts w:ascii="Times New Roman" w:hAnsi="Times New Roman" w:cs="Times New Roman"/>
          <w:sz w:val="24"/>
          <w:szCs w:val="24"/>
        </w:rPr>
      </w:pP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Начальник финансового отдела Управления</w:t>
      </w: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имущественных и земельных отношений</w:t>
      </w: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Брянской городской администрации</w:t>
      </w:r>
      <w:r w:rsidR="00A73170" w:rsidRPr="00091C83">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sidR="00A73170" w:rsidRPr="00091C83">
        <w:rPr>
          <w:rFonts w:ascii="Times New Roman" w:hAnsi="Times New Roman" w:cs="Times New Roman"/>
          <w:sz w:val="24"/>
          <w:szCs w:val="24"/>
        </w:rPr>
        <w:t>Е.А. Баранова</w:t>
      </w:r>
    </w:p>
    <w:p w:rsidR="00A73170" w:rsidRPr="00091C83" w:rsidRDefault="00A73170">
      <w:pPr>
        <w:pStyle w:val="ConsPlusNormal"/>
        <w:jc w:val="right"/>
        <w:rPr>
          <w:rFonts w:ascii="Times New Roman" w:hAnsi="Times New Roman" w:cs="Times New Roman"/>
          <w:sz w:val="24"/>
          <w:szCs w:val="24"/>
        </w:rPr>
      </w:pP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Начальник Управления имущественных</w:t>
      </w:r>
    </w:p>
    <w:p w:rsidR="009A26CA" w:rsidRPr="00091C83" w:rsidRDefault="009A26CA" w:rsidP="00A73170">
      <w:pPr>
        <w:pStyle w:val="ConsPlusNormal"/>
        <w:rPr>
          <w:rFonts w:ascii="Times New Roman" w:hAnsi="Times New Roman" w:cs="Times New Roman"/>
          <w:sz w:val="24"/>
          <w:szCs w:val="24"/>
        </w:rPr>
      </w:pPr>
      <w:r w:rsidRPr="00091C83">
        <w:rPr>
          <w:rFonts w:ascii="Times New Roman" w:hAnsi="Times New Roman" w:cs="Times New Roman"/>
          <w:sz w:val="24"/>
          <w:szCs w:val="24"/>
        </w:rPr>
        <w:t>и земельных отношений Брянской</w:t>
      </w:r>
    </w:p>
    <w:p w:rsidR="00E17725" w:rsidRDefault="009A26CA" w:rsidP="00391438">
      <w:pPr>
        <w:pStyle w:val="ConsPlusNormal"/>
        <w:rPr>
          <w:rFonts w:ascii="Times New Roman" w:hAnsi="Times New Roman" w:cs="Times New Roman"/>
          <w:sz w:val="24"/>
          <w:szCs w:val="24"/>
        </w:rPr>
      </w:pPr>
      <w:r w:rsidRPr="00091C83">
        <w:rPr>
          <w:rFonts w:ascii="Times New Roman" w:hAnsi="Times New Roman" w:cs="Times New Roman"/>
          <w:sz w:val="24"/>
          <w:szCs w:val="24"/>
        </w:rPr>
        <w:t>городской администрации</w:t>
      </w:r>
      <w:r w:rsidR="00A73170" w:rsidRPr="00091C83">
        <w:rPr>
          <w:rFonts w:ascii="Times New Roman" w:hAnsi="Times New Roman" w:cs="Times New Roman"/>
          <w:sz w:val="24"/>
          <w:szCs w:val="24"/>
        </w:rPr>
        <w:t xml:space="preserve">                                                                                   </w:t>
      </w:r>
      <w:r w:rsidR="00E17725">
        <w:rPr>
          <w:rFonts w:ascii="Times New Roman" w:hAnsi="Times New Roman" w:cs="Times New Roman"/>
          <w:sz w:val="24"/>
          <w:szCs w:val="24"/>
        </w:rPr>
        <w:t xml:space="preserve">       </w:t>
      </w:r>
      <w:r w:rsidR="00A73170" w:rsidRPr="00091C83">
        <w:rPr>
          <w:rFonts w:ascii="Times New Roman" w:hAnsi="Times New Roman" w:cs="Times New Roman"/>
          <w:sz w:val="24"/>
          <w:szCs w:val="24"/>
        </w:rPr>
        <w:t xml:space="preserve"> С.А. Перепечко</w:t>
      </w:r>
    </w:p>
    <w:p w:rsidR="00E17725" w:rsidRDefault="00E17725" w:rsidP="00E17725"/>
    <w:p w:rsidR="00E17725" w:rsidRDefault="00E17725" w:rsidP="00E17725">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Pr="00BD7B26">
        <w:rPr>
          <w:rFonts w:ascii="Times New Roman" w:hAnsi="Times New Roman" w:cs="Times New Roman"/>
          <w:sz w:val="24"/>
          <w:szCs w:val="24"/>
        </w:rPr>
        <w:t>Главы администрации</w:t>
      </w:r>
      <w:r>
        <w:rPr>
          <w:rFonts w:ascii="Times New Roman" w:hAnsi="Times New Roman" w:cs="Times New Roman"/>
          <w:sz w:val="24"/>
          <w:szCs w:val="24"/>
        </w:rPr>
        <w:t xml:space="preserve">                                                                          </w:t>
      </w:r>
      <w:r w:rsidRPr="00BD7B26">
        <w:rPr>
          <w:rFonts w:ascii="Times New Roman" w:hAnsi="Times New Roman" w:cs="Times New Roman"/>
          <w:sz w:val="24"/>
          <w:szCs w:val="24"/>
        </w:rPr>
        <w:t>М.В.</w:t>
      </w:r>
      <w:r>
        <w:rPr>
          <w:rFonts w:ascii="Times New Roman" w:hAnsi="Times New Roman" w:cs="Times New Roman"/>
          <w:sz w:val="24"/>
          <w:szCs w:val="24"/>
        </w:rPr>
        <w:t xml:space="preserve"> </w:t>
      </w:r>
      <w:r w:rsidRPr="00BD7B26">
        <w:rPr>
          <w:rFonts w:ascii="Times New Roman" w:hAnsi="Times New Roman" w:cs="Times New Roman"/>
          <w:sz w:val="24"/>
          <w:szCs w:val="24"/>
        </w:rPr>
        <w:t>К</w:t>
      </w:r>
      <w:r>
        <w:rPr>
          <w:rFonts w:ascii="Times New Roman" w:hAnsi="Times New Roman" w:cs="Times New Roman"/>
          <w:sz w:val="24"/>
          <w:szCs w:val="24"/>
        </w:rPr>
        <w:t>оньшаков</w:t>
      </w:r>
    </w:p>
    <w:p w:rsidR="00777F00" w:rsidRPr="00E17725" w:rsidRDefault="00777F00" w:rsidP="00E17725"/>
    <w:sectPr w:rsidR="00777F00" w:rsidRPr="00E17725" w:rsidSect="00091C83">
      <w:pgSz w:w="11906" w:h="16838"/>
      <w:pgMar w:top="1134" w:right="424" w:bottom="1134"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3D4" w:rsidRDefault="005163D4" w:rsidP="000A2C29">
      <w:pPr>
        <w:spacing w:after="0" w:line="240" w:lineRule="auto"/>
      </w:pPr>
      <w:r>
        <w:separator/>
      </w:r>
    </w:p>
  </w:endnote>
  <w:endnote w:type="continuationSeparator" w:id="1">
    <w:p w:rsidR="005163D4" w:rsidRDefault="005163D4" w:rsidP="000A2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11727"/>
      <w:docPartObj>
        <w:docPartGallery w:val="Page Numbers (Bottom of Page)"/>
        <w:docPartUnique/>
      </w:docPartObj>
    </w:sdtPr>
    <w:sdtContent>
      <w:p w:rsidR="009C0AA4" w:rsidRDefault="00A57233">
        <w:pPr>
          <w:pStyle w:val="ad"/>
          <w:jc w:val="center"/>
        </w:pPr>
        <w:fldSimple w:instr=" PAGE   \* MERGEFORMAT ">
          <w:r w:rsidR="00495B20">
            <w:rPr>
              <w:noProof/>
            </w:rPr>
            <w:t>16</w:t>
          </w:r>
        </w:fldSimple>
      </w:p>
    </w:sdtContent>
  </w:sdt>
  <w:p w:rsidR="009C0AA4" w:rsidRDefault="009C0AA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3D4" w:rsidRDefault="005163D4" w:rsidP="000A2C29">
      <w:pPr>
        <w:spacing w:after="0" w:line="240" w:lineRule="auto"/>
      </w:pPr>
      <w:r>
        <w:separator/>
      </w:r>
    </w:p>
  </w:footnote>
  <w:footnote w:type="continuationSeparator" w:id="1">
    <w:p w:rsidR="005163D4" w:rsidRDefault="005163D4" w:rsidP="000A2C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15F4F"/>
    <w:multiLevelType w:val="hybridMultilevel"/>
    <w:tmpl w:val="3F32E306"/>
    <w:lvl w:ilvl="0" w:tplc="A92446DE">
      <w:start w:val="1"/>
      <w:numFmt w:val="decimal"/>
      <w:lvlText w:val="%1."/>
      <w:lvlJc w:val="left"/>
      <w:pPr>
        <w:ind w:left="900" w:hanging="360"/>
      </w:pPr>
      <w:rPr>
        <w:rFonts w:hint="default"/>
        <w:vanish/>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54671AC"/>
    <w:multiLevelType w:val="hybridMultilevel"/>
    <w:tmpl w:val="36547F04"/>
    <w:lvl w:ilvl="0" w:tplc="1E40C77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A26CA"/>
    <w:rsid w:val="00012DA8"/>
    <w:rsid w:val="000148E6"/>
    <w:rsid w:val="00024FF2"/>
    <w:rsid w:val="00042C13"/>
    <w:rsid w:val="00045929"/>
    <w:rsid w:val="000505D7"/>
    <w:rsid w:val="00051768"/>
    <w:rsid w:val="00091C83"/>
    <w:rsid w:val="000A2C29"/>
    <w:rsid w:val="000A625C"/>
    <w:rsid w:val="000F1D0E"/>
    <w:rsid w:val="00107352"/>
    <w:rsid w:val="0011547D"/>
    <w:rsid w:val="0013013D"/>
    <w:rsid w:val="00136301"/>
    <w:rsid w:val="0019695B"/>
    <w:rsid w:val="001B0988"/>
    <w:rsid w:val="001C4B5E"/>
    <w:rsid w:val="002011C1"/>
    <w:rsid w:val="002177B5"/>
    <w:rsid w:val="00221BA1"/>
    <w:rsid w:val="00251361"/>
    <w:rsid w:val="002535A7"/>
    <w:rsid w:val="00280C29"/>
    <w:rsid w:val="00291EB3"/>
    <w:rsid w:val="00296A24"/>
    <w:rsid w:val="002B484D"/>
    <w:rsid w:val="002D2421"/>
    <w:rsid w:val="002D7752"/>
    <w:rsid w:val="002E183C"/>
    <w:rsid w:val="002E2F5A"/>
    <w:rsid w:val="002E459B"/>
    <w:rsid w:val="002E671F"/>
    <w:rsid w:val="00300FD0"/>
    <w:rsid w:val="003025B9"/>
    <w:rsid w:val="00302E67"/>
    <w:rsid w:val="00303079"/>
    <w:rsid w:val="00315E4E"/>
    <w:rsid w:val="00335E6D"/>
    <w:rsid w:val="00343787"/>
    <w:rsid w:val="00346992"/>
    <w:rsid w:val="00361B83"/>
    <w:rsid w:val="00362B5F"/>
    <w:rsid w:val="00366A54"/>
    <w:rsid w:val="003740BA"/>
    <w:rsid w:val="00391438"/>
    <w:rsid w:val="003A10B6"/>
    <w:rsid w:val="003C571D"/>
    <w:rsid w:val="003C6973"/>
    <w:rsid w:val="003D4AEB"/>
    <w:rsid w:val="003E5098"/>
    <w:rsid w:val="003F302D"/>
    <w:rsid w:val="003F346E"/>
    <w:rsid w:val="0040249A"/>
    <w:rsid w:val="004528E3"/>
    <w:rsid w:val="0045417E"/>
    <w:rsid w:val="00456DFC"/>
    <w:rsid w:val="00492087"/>
    <w:rsid w:val="00493549"/>
    <w:rsid w:val="00495B20"/>
    <w:rsid w:val="00497F7A"/>
    <w:rsid w:val="004B132A"/>
    <w:rsid w:val="004B1873"/>
    <w:rsid w:val="004C432A"/>
    <w:rsid w:val="004D4FC0"/>
    <w:rsid w:val="004E03DF"/>
    <w:rsid w:val="00516292"/>
    <w:rsid w:val="005163D4"/>
    <w:rsid w:val="005315C5"/>
    <w:rsid w:val="0055212E"/>
    <w:rsid w:val="005561FC"/>
    <w:rsid w:val="005C0B13"/>
    <w:rsid w:val="005C3F66"/>
    <w:rsid w:val="005C4B33"/>
    <w:rsid w:val="006029B6"/>
    <w:rsid w:val="0060685C"/>
    <w:rsid w:val="0061278C"/>
    <w:rsid w:val="006224F9"/>
    <w:rsid w:val="00623B42"/>
    <w:rsid w:val="00636753"/>
    <w:rsid w:val="00637DB6"/>
    <w:rsid w:val="00682C75"/>
    <w:rsid w:val="00685903"/>
    <w:rsid w:val="0069336F"/>
    <w:rsid w:val="00693AB7"/>
    <w:rsid w:val="006962F3"/>
    <w:rsid w:val="006B281A"/>
    <w:rsid w:val="006B3C4F"/>
    <w:rsid w:val="006F2205"/>
    <w:rsid w:val="006F6E2F"/>
    <w:rsid w:val="00716072"/>
    <w:rsid w:val="00732443"/>
    <w:rsid w:val="00737F5C"/>
    <w:rsid w:val="00746B00"/>
    <w:rsid w:val="00777798"/>
    <w:rsid w:val="00777F00"/>
    <w:rsid w:val="007B4B59"/>
    <w:rsid w:val="008110B0"/>
    <w:rsid w:val="00816EA7"/>
    <w:rsid w:val="00820626"/>
    <w:rsid w:val="0084460E"/>
    <w:rsid w:val="00873B8B"/>
    <w:rsid w:val="0088113F"/>
    <w:rsid w:val="00887CD1"/>
    <w:rsid w:val="008A1684"/>
    <w:rsid w:val="008A5486"/>
    <w:rsid w:val="008C6DB3"/>
    <w:rsid w:val="009162C8"/>
    <w:rsid w:val="0092063F"/>
    <w:rsid w:val="00951D0F"/>
    <w:rsid w:val="00956ECA"/>
    <w:rsid w:val="00960E19"/>
    <w:rsid w:val="00970153"/>
    <w:rsid w:val="00971770"/>
    <w:rsid w:val="00975BFD"/>
    <w:rsid w:val="00976CA1"/>
    <w:rsid w:val="009861F6"/>
    <w:rsid w:val="009A26CA"/>
    <w:rsid w:val="009B2FEF"/>
    <w:rsid w:val="009C0AA4"/>
    <w:rsid w:val="00A45388"/>
    <w:rsid w:val="00A539F4"/>
    <w:rsid w:val="00A562B0"/>
    <w:rsid w:val="00A57233"/>
    <w:rsid w:val="00A73170"/>
    <w:rsid w:val="00A73402"/>
    <w:rsid w:val="00A81BED"/>
    <w:rsid w:val="00A90A52"/>
    <w:rsid w:val="00A97273"/>
    <w:rsid w:val="00AA0D5F"/>
    <w:rsid w:val="00AA4C72"/>
    <w:rsid w:val="00AC45FD"/>
    <w:rsid w:val="00AE123C"/>
    <w:rsid w:val="00AF0D6D"/>
    <w:rsid w:val="00B355D5"/>
    <w:rsid w:val="00B5533F"/>
    <w:rsid w:val="00B6049D"/>
    <w:rsid w:val="00B654F2"/>
    <w:rsid w:val="00B70316"/>
    <w:rsid w:val="00B80020"/>
    <w:rsid w:val="00B85EFF"/>
    <w:rsid w:val="00BA5E06"/>
    <w:rsid w:val="00BB2CA8"/>
    <w:rsid w:val="00BB4B96"/>
    <w:rsid w:val="00BC5994"/>
    <w:rsid w:val="00C05749"/>
    <w:rsid w:val="00C073D5"/>
    <w:rsid w:val="00C6287B"/>
    <w:rsid w:val="00C711D8"/>
    <w:rsid w:val="00C86D0F"/>
    <w:rsid w:val="00C91312"/>
    <w:rsid w:val="00CB6C54"/>
    <w:rsid w:val="00CC087C"/>
    <w:rsid w:val="00CC3137"/>
    <w:rsid w:val="00CE526D"/>
    <w:rsid w:val="00D10B3F"/>
    <w:rsid w:val="00D144BD"/>
    <w:rsid w:val="00D344BF"/>
    <w:rsid w:val="00D34999"/>
    <w:rsid w:val="00D460BD"/>
    <w:rsid w:val="00D6097B"/>
    <w:rsid w:val="00D86CB8"/>
    <w:rsid w:val="00DA1747"/>
    <w:rsid w:val="00DA2E32"/>
    <w:rsid w:val="00DA64AC"/>
    <w:rsid w:val="00DC6BB1"/>
    <w:rsid w:val="00DD087B"/>
    <w:rsid w:val="00DD1231"/>
    <w:rsid w:val="00E12EFC"/>
    <w:rsid w:val="00E17725"/>
    <w:rsid w:val="00E21C8A"/>
    <w:rsid w:val="00E30578"/>
    <w:rsid w:val="00E563A2"/>
    <w:rsid w:val="00E601F5"/>
    <w:rsid w:val="00E651F8"/>
    <w:rsid w:val="00E84718"/>
    <w:rsid w:val="00E92A1C"/>
    <w:rsid w:val="00E9757A"/>
    <w:rsid w:val="00EA7999"/>
    <w:rsid w:val="00EC3627"/>
    <w:rsid w:val="00ED1379"/>
    <w:rsid w:val="00ED2738"/>
    <w:rsid w:val="00F47EA9"/>
    <w:rsid w:val="00F704C4"/>
    <w:rsid w:val="00F71C3C"/>
    <w:rsid w:val="00F9611E"/>
    <w:rsid w:val="00FE1611"/>
    <w:rsid w:val="00FF6E43"/>
    <w:rsid w:val="00FF76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549"/>
    <w:rPr>
      <w:rFonts w:eastAsiaTheme="minorEastAsia"/>
      <w:lang w:eastAsia="ru-RU"/>
    </w:rPr>
  </w:style>
  <w:style w:type="paragraph" w:styleId="1">
    <w:name w:val="heading 1"/>
    <w:basedOn w:val="a"/>
    <w:next w:val="a"/>
    <w:link w:val="10"/>
    <w:uiPriority w:val="9"/>
    <w:qFormat/>
    <w:rsid w:val="006F2205"/>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26C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A26C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26C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A26C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A26C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A26C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A26C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A26CA"/>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9A2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26CA"/>
    <w:rPr>
      <w:rFonts w:ascii="Tahoma" w:hAnsi="Tahoma" w:cs="Tahoma"/>
      <w:sz w:val="16"/>
      <w:szCs w:val="16"/>
    </w:rPr>
  </w:style>
  <w:style w:type="paragraph" w:styleId="a5">
    <w:name w:val="No Spacing"/>
    <w:uiPriority w:val="1"/>
    <w:qFormat/>
    <w:rsid w:val="003740BA"/>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6F2205"/>
    <w:rPr>
      <w:rFonts w:ascii="Cambria" w:eastAsia="Times New Roman" w:hAnsi="Cambria" w:cs="Times New Roman"/>
      <w:b/>
      <w:bCs/>
      <w:kern w:val="32"/>
      <w:sz w:val="32"/>
      <w:szCs w:val="32"/>
      <w:lang w:eastAsia="ru-RU"/>
    </w:rPr>
  </w:style>
  <w:style w:type="paragraph" w:styleId="a6">
    <w:name w:val="List Paragraph"/>
    <w:basedOn w:val="a"/>
    <w:uiPriority w:val="34"/>
    <w:qFormat/>
    <w:rsid w:val="006F2205"/>
    <w:pPr>
      <w:spacing w:after="0" w:line="240" w:lineRule="auto"/>
      <w:ind w:left="720"/>
      <w:contextualSpacing/>
    </w:pPr>
    <w:rPr>
      <w:rFonts w:ascii="Times New Roman" w:eastAsia="Times New Roman" w:hAnsi="Times New Roman" w:cs="Times New Roman"/>
      <w:sz w:val="24"/>
      <w:szCs w:val="24"/>
    </w:rPr>
  </w:style>
  <w:style w:type="paragraph" w:styleId="a7">
    <w:name w:val="Body Text"/>
    <w:basedOn w:val="a"/>
    <w:link w:val="a8"/>
    <w:uiPriority w:val="99"/>
    <w:unhideWhenUsed/>
    <w:rsid w:val="006F2205"/>
    <w:pPr>
      <w:spacing w:after="120"/>
    </w:pPr>
    <w:rPr>
      <w:rFonts w:ascii="Calibri" w:eastAsia="Times New Roman" w:hAnsi="Calibri" w:cs="Times New Roman"/>
    </w:rPr>
  </w:style>
  <w:style w:type="character" w:customStyle="1" w:styleId="a8">
    <w:name w:val="Основной текст Знак"/>
    <w:basedOn w:val="a0"/>
    <w:link w:val="a7"/>
    <w:uiPriority w:val="99"/>
    <w:rsid w:val="006F2205"/>
    <w:rPr>
      <w:rFonts w:ascii="Calibri" w:eastAsia="Times New Roman" w:hAnsi="Calibri" w:cs="Times New Roman"/>
      <w:lang w:eastAsia="ru-RU"/>
    </w:rPr>
  </w:style>
  <w:style w:type="paragraph" w:styleId="a9">
    <w:name w:val="Body Text Indent"/>
    <w:basedOn w:val="a"/>
    <w:link w:val="aa"/>
    <w:uiPriority w:val="99"/>
    <w:unhideWhenUsed/>
    <w:rsid w:val="00623B42"/>
    <w:pPr>
      <w:spacing w:after="120"/>
      <w:ind w:left="283"/>
    </w:pPr>
  </w:style>
  <w:style w:type="character" w:customStyle="1" w:styleId="aa">
    <w:name w:val="Основной текст с отступом Знак"/>
    <w:basedOn w:val="a0"/>
    <w:link w:val="a9"/>
    <w:uiPriority w:val="99"/>
    <w:rsid w:val="00623B42"/>
    <w:rPr>
      <w:rFonts w:eastAsiaTheme="minorEastAsia"/>
      <w:lang w:eastAsia="ru-RU"/>
    </w:rPr>
  </w:style>
  <w:style w:type="paragraph" w:styleId="ab">
    <w:name w:val="header"/>
    <w:basedOn w:val="a"/>
    <w:link w:val="ac"/>
    <w:uiPriority w:val="99"/>
    <w:semiHidden/>
    <w:unhideWhenUsed/>
    <w:rsid w:val="000A2C2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0A2C29"/>
    <w:rPr>
      <w:rFonts w:eastAsiaTheme="minorEastAsia"/>
      <w:lang w:eastAsia="ru-RU"/>
    </w:rPr>
  </w:style>
  <w:style w:type="paragraph" w:styleId="ad">
    <w:name w:val="footer"/>
    <w:basedOn w:val="a"/>
    <w:link w:val="ae"/>
    <w:uiPriority w:val="99"/>
    <w:unhideWhenUsed/>
    <w:rsid w:val="000A2C2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A2C29"/>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4031" TargetMode="External"/><Relationship Id="rId18" Type="http://schemas.openxmlformats.org/officeDocument/2006/relationships/hyperlink" Target="https://login.consultant.ru/link/?req=doc&amp;base=RLAW201&amp;n=69737&amp;dst=100011" TargetMode="External"/><Relationship Id="rId26" Type="http://schemas.openxmlformats.org/officeDocument/2006/relationships/hyperlink" Target="https://login.consultant.ru/link/?req=doc&amp;base=LAW&amp;n=369421" TargetMode="External"/><Relationship Id="rId39" Type="http://schemas.openxmlformats.org/officeDocument/2006/relationships/hyperlink" Target="https://login.consultant.ru/link/?req=doc&amp;base=LAW&amp;n=471068&amp;dst=455" TargetMode="External"/><Relationship Id="rId21" Type="http://schemas.openxmlformats.org/officeDocument/2006/relationships/hyperlink" Target="https://login.consultant.ru/link/?req=doc&amp;base=LAW&amp;n=474028" TargetMode="External"/><Relationship Id="rId34" Type="http://schemas.openxmlformats.org/officeDocument/2006/relationships/hyperlink" Target="https://login.consultant.ru/link/?req=doc&amp;base=RLAW201&amp;n=48429&amp;dst=101788" TargetMode="External"/><Relationship Id="rId42" Type="http://schemas.openxmlformats.org/officeDocument/2006/relationships/hyperlink" Target="https://login.consultant.ru/link/?req=doc&amp;base=LAW&amp;n=471068&amp;dst=324" TargetMode="External"/><Relationship Id="rId47" Type="http://schemas.openxmlformats.org/officeDocument/2006/relationships/hyperlink" Target="https://login.consultant.ru/link/?req=doc&amp;base=RLAW201&amp;n=69533&amp;dst=100043" TargetMode="External"/><Relationship Id="rId50" Type="http://schemas.openxmlformats.org/officeDocument/2006/relationships/hyperlink" Target="https://login.consultant.ru/link/?req=doc&amp;base=LAW&amp;n=471068&amp;dst=465" TargetMode="External"/><Relationship Id="rId55" Type="http://schemas.openxmlformats.org/officeDocument/2006/relationships/hyperlink" Target="http://www.consultant.ru/document/cons_doc_LAW_51015/3d0cac60971a511280cbba229d9b6329c07731f7/" TargetMode="External"/><Relationship Id="rId63" Type="http://schemas.openxmlformats.org/officeDocument/2006/relationships/image" Target="media/image4.wmf"/><Relationship Id="rId68" Type="http://schemas.openxmlformats.org/officeDocument/2006/relationships/hyperlink" Target="https://login.consultant.ru/link/?req=doc&amp;base=LAW&amp;n=471068&amp;dst=100008" TargetMode="External"/><Relationship Id="rId7" Type="http://schemas.openxmlformats.org/officeDocument/2006/relationships/endnotes" Target="endnotes.xml"/><Relationship Id="rId71" Type="http://schemas.openxmlformats.org/officeDocument/2006/relationships/hyperlink" Target="https://login.consultant.ru/link/?req=doc&amp;base=LAW&amp;n=471068&amp;dst=1285" TargetMode="External"/><Relationship Id="rId2" Type="http://schemas.openxmlformats.org/officeDocument/2006/relationships/numbering" Target="numbering.xml"/><Relationship Id="rId16" Type="http://schemas.openxmlformats.org/officeDocument/2006/relationships/hyperlink" Target="https://login.consultant.ru/link/?req=doc&amp;base=LAW&amp;n=474028" TargetMode="External"/><Relationship Id="rId29" Type="http://schemas.openxmlformats.org/officeDocument/2006/relationships/hyperlink" Target="https://login.consultant.ru/link/?req=doc&amp;base=RLAW201&amp;n=79377" TargetMode="External"/><Relationship Id="rId11" Type="http://schemas.openxmlformats.org/officeDocument/2006/relationships/hyperlink" Target="https://login.consultant.ru/link/?req=doc&amp;base=LAW&amp;n=474031" TargetMode="External"/><Relationship Id="rId24" Type="http://schemas.openxmlformats.org/officeDocument/2006/relationships/hyperlink" Target="https://login.consultant.ru/link/?req=doc&amp;base=LAW&amp;n=474031" TargetMode="External"/><Relationship Id="rId32" Type="http://schemas.openxmlformats.org/officeDocument/2006/relationships/hyperlink" Target="https://login.consultant.ru/link/?req=doc&amp;base=REXP201&amp;n=5836" TargetMode="External"/><Relationship Id="rId37" Type="http://schemas.openxmlformats.org/officeDocument/2006/relationships/hyperlink" Target="https://login.consultant.ru/link/?req=doc&amp;base=RLAW201&amp;n=57335" TargetMode="External"/><Relationship Id="rId40" Type="http://schemas.openxmlformats.org/officeDocument/2006/relationships/hyperlink" Target="https://login.consultant.ru/link/?req=doc&amp;base=LAW&amp;n=471068&amp;dst=100008" TargetMode="External"/><Relationship Id="rId45" Type="http://schemas.openxmlformats.org/officeDocument/2006/relationships/hyperlink" Target="https://login.consultant.ru/link/?req=doc&amp;base=RLAW201&amp;n=80581" TargetMode="External"/><Relationship Id="rId53" Type="http://schemas.openxmlformats.org/officeDocument/2006/relationships/hyperlink" Target="https://login.consultant.ru/link/?req=doc&amp;base=LAW&amp;n=452724" TargetMode="External"/><Relationship Id="rId58" Type="http://schemas.openxmlformats.org/officeDocument/2006/relationships/hyperlink" Target="https://login.consultant.ru/link/?req=doc&amp;base=LAW&amp;n=483017" TargetMode="External"/><Relationship Id="rId66" Type="http://schemas.openxmlformats.org/officeDocument/2006/relationships/hyperlink" Target="https://login.consultant.ru/link/?req=doc&amp;base=LAW&amp;n=471068&amp;dst=668"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74028" TargetMode="External"/><Relationship Id="rId23" Type="http://schemas.openxmlformats.org/officeDocument/2006/relationships/hyperlink" Target="https://login.consultant.ru/link/?req=doc&amp;base=LAW&amp;n=474031" TargetMode="External"/><Relationship Id="rId28" Type="http://schemas.openxmlformats.org/officeDocument/2006/relationships/hyperlink" Target="https://login.consultant.ru/link/?req=doc&amp;base=RLAW201&amp;n=56397" TargetMode="External"/><Relationship Id="rId36" Type="http://schemas.openxmlformats.org/officeDocument/2006/relationships/hyperlink" Target="https://login.consultant.ru/link/?req=doc&amp;base=RLAW201&amp;n=48429" TargetMode="External"/><Relationship Id="rId49" Type="http://schemas.openxmlformats.org/officeDocument/2006/relationships/hyperlink" Target="https://login.consultant.ru/link/?req=doc&amp;base=LAW&amp;n=471026&amp;dst=3358" TargetMode="External"/><Relationship Id="rId57" Type="http://schemas.openxmlformats.org/officeDocument/2006/relationships/hyperlink" Target="https://login.consultant.ru/link/?req=doc&amp;base=RLAW201&amp;n=58307&amp;dst=100010" TargetMode="External"/><Relationship Id="rId61" Type="http://schemas.openxmlformats.org/officeDocument/2006/relationships/image" Target="media/image2.wmf"/><Relationship Id="rId10" Type="http://schemas.openxmlformats.org/officeDocument/2006/relationships/hyperlink" Target="https://login.consultant.ru/link/?req=doc&amp;base=LAW&amp;n=474028" TargetMode="External"/><Relationship Id="rId19" Type="http://schemas.openxmlformats.org/officeDocument/2006/relationships/hyperlink" Target="https://login.consultant.ru/link/?req=doc&amp;base=LAW&amp;n=474028" TargetMode="External"/><Relationship Id="rId31" Type="http://schemas.openxmlformats.org/officeDocument/2006/relationships/hyperlink" Target="https://login.consultant.ru/link/?req=doc&amp;base=RLAW201&amp;n=80502" TargetMode="External"/><Relationship Id="rId44" Type="http://schemas.openxmlformats.org/officeDocument/2006/relationships/hyperlink" Target="https://login.consultant.ru/link/?req=doc&amp;base=LAW&amp;n=410531&amp;dst=100089" TargetMode="External"/><Relationship Id="rId52" Type="http://schemas.openxmlformats.org/officeDocument/2006/relationships/hyperlink" Target="https://login.consultant.ru/link/?req=doc&amp;base=LAW&amp;n=471026" TargetMode="External"/><Relationship Id="rId60" Type="http://schemas.openxmlformats.org/officeDocument/2006/relationships/image" Target="media/image1.wmf"/><Relationship Id="rId65" Type="http://schemas.openxmlformats.org/officeDocument/2006/relationships/image" Target="media/image6.wmf"/><Relationship Id="rId73"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hyperlink" Target="https://login.consultant.ru/link/?req=doc&amp;base=RLAW201&amp;n=60347&amp;dst=100011" TargetMode="External"/><Relationship Id="rId14" Type="http://schemas.openxmlformats.org/officeDocument/2006/relationships/hyperlink" Target="https://login.consultant.ru/link/?req=doc&amp;base=RLAW201&amp;n=64526&amp;dst=100011" TargetMode="External"/><Relationship Id="rId22" Type="http://schemas.openxmlformats.org/officeDocument/2006/relationships/hyperlink" Target="https://login.consultant.ru/link/?req=doc&amp;base=LAW&amp;n=474028" TargetMode="External"/><Relationship Id="rId27" Type="http://schemas.openxmlformats.org/officeDocument/2006/relationships/hyperlink" Target="https://login.consultant.ru/link/?req=doc&amp;base=RLAW201&amp;n=79377" TargetMode="External"/><Relationship Id="rId30" Type="http://schemas.openxmlformats.org/officeDocument/2006/relationships/hyperlink" Target="https://login.consultant.ru/link/?req=doc&amp;base=RLAW201&amp;n=79377" TargetMode="External"/><Relationship Id="rId35" Type="http://schemas.openxmlformats.org/officeDocument/2006/relationships/hyperlink" Target="https://login.consultant.ru/link/?req=doc&amp;base=RLAW201&amp;n=48676" TargetMode="External"/><Relationship Id="rId43" Type="http://schemas.openxmlformats.org/officeDocument/2006/relationships/hyperlink" Target="https://login.consultant.ru/link/?req=doc&amp;base=LAW&amp;n=471068&amp;dst=1285" TargetMode="External"/><Relationship Id="rId48" Type="http://schemas.openxmlformats.org/officeDocument/2006/relationships/hyperlink" Target="https://login.consultant.ru/link/?req=doc&amp;base=LAW&amp;n=471026&amp;dst=3358" TargetMode="External"/><Relationship Id="rId56" Type="http://schemas.openxmlformats.org/officeDocument/2006/relationships/hyperlink" Target="http://www.consultant.ru/document/cons_doc_LAW_51040/" TargetMode="External"/><Relationship Id="rId64" Type="http://schemas.openxmlformats.org/officeDocument/2006/relationships/image" Target="media/image5.wmf"/><Relationship Id="rId69" Type="http://schemas.openxmlformats.org/officeDocument/2006/relationships/hyperlink" Target="https://login.consultant.ru/link/?req=doc&amp;base=LAW&amp;n=471068&amp;dst=884" TargetMode="External"/><Relationship Id="rId8" Type="http://schemas.openxmlformats.org/officeDocument/2006/relationships/footer" Target="footer1.xml"/><Relationship Id="rId51" Type="http://schemas.openxmlformats.org/officeDocument/2006/relationships/hyperlink" Target="https://login.consultant.ru/link/?req=doc&amp;base=LAW&amp;n=452724" TargetMode="External"/><Relationship Id="rId72" Type="http://schemas.openxmlformats.org/officeDocument/2006/relationships/hyperlink" Target="https://login.consultant.ru/link/?req=doc&amp;base=LAW&amp;n=410531&amp;dst=100089" TargetMode="External"/><Relationship Id="rId3" Type="http://schemas.openxmlformats.org/officeDocument/2006/relationships/styles" Target="styles.xml"/><Relationship Id="rId12" Type="http://schemas.openxmlformats.org/officeDocument/2006/relationships/hyperlink" Target="https://login.consultant.ru/link/?req=doc&amp;base=LAW&amp;n=474028" TargetMode="External"/><Relationship Id="rId17" Type="http://schemas.openxmlformats.org/officeDocument/2006/relationships/hyperlink" Target="https://login.consultant.ru/link/?req=doc&amp;base=LAW&amp;n=474031" TargetMode="External"/><Relationship Id="rId25" Type="http://schemas.openxmlformats.org/officeDocument/2006/relationships/hyperlink" Target="https://login.consultant.ru/link/?req=doc&amp;base=RLAW201&amp;n=44940" TargetMode="External"/><Relationship Id="rId33" Type="http://schemas.openxmlformats.org/officeDocument/2006/relationships/hyperlink" Target="https://login.consultant.ru/link/?req=doc&amp;base=RLAW201&amp;n=79377" TargetMode="External"/><Relationship Id="rId38" Type="http://schemas.openxmlformats.org/officeDocument/2006/relationships/hyperlink" Target="https://login.consultant.ru/link/?req=doc&amp;base=LAW&amp;n=471068&amp;dst=668" TargetMode="External"/><Relationship Id="rId46" Type="http://schemas.openxmlformats.org/officeDocument/2006/relationships/hyperlink" Target="https://login.consultant.ru/link/?req=doc&amp;base=RLAW201&amp;n=69533&amp;dst=100043" TargetMode="External"/><Relationship Id="rId59" Type="http://schemas.openxmlformats.org/officeDocument/2006/relationships/hyperlink" Target="https://login.consultant.ru/link/?req=doc&amp;base=RLAW201&amp;n=58307&amp;dst=100010" TargetMode="External"/><Relationship Id="rId67" Type="http://schemas.openxmlformats.org/officeDocument/2006/relationships/hyperlink" Target="https://login.consultant.ru/link/?req=doc&amp;base=LAW&amp;n=471068&amp;dst=455" TargetMode="External"/><Relationship Id="rId20" Type="http://schemas.openxmlformats.org/officeDocument/2006/relationships/hyperlink" Target="https://login.consultant.ru/link/?req=doc&amp;base=LAW&amp;n=474031" TargetMode="External"/><Relationship Id="rId41" Type="http://schemas.openxmlformats.org/officeDocument/2006/relationships/hyperlink" Target="https://login.consultant.ru/link/?req=doc&amp;base=LAW&amp;n=471068&amp;dst=884" TargetMode="External"/><Relationship Id="rId54" Type="http://schemas.openxmlformats.org/officeDocument/2006/relationships/hyperlink" Target="https://login.consultant.ru/link/?req=doc&amp;base=LAW&amp;n=471026" TargetMode="External"/><Relationship Id="rId62" Type="http://schemas.openxmlformats.org/officeDocument/2006/relationships/image" Target="media/image3.wmf"/><Relationship Id="rId70" Type="http://schemas.openxmlformats.org/officeDocument/2006/relationships/hyperlink" Target="https://login.consultant.ru/link/?req=doc&amp;base=LAW&amp;n=471068&amp;dst=324"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72564-1EDD-4F1A-9347-FA2897900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17</Pages>
  <Words>28556</Words>
  <Characters>162772</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baranova_ea</dc:creator>
  <cp:lastModifiedBy>baranova_ea</cp:lastModifiedBy>
  <cp:revision>82</cp:revision>
  <cp:lastPrinted>2024-12-19T09:39:00Z</cp:lastPrinted>
  <dcterms:created xsi:type="dcterms:W3CDTF">2023-10-16T11:30:00Z</dcterms:created>
  <dcterms:modified xsi:type="dcterms:W3CDTF">2024-12-23T11:16:00Z</dcterms:modified>
</cp:coreProperties>
</file>