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4819" w:type="dxa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6810A3" w:rsidRPr="00F3634F" w:rsidTr="007E6315">
        <w:tc>
          <w:tcPr>
            <w:tcW w:w="4819" w:type="dxa"/>
          </w:tcPr>
          <w:p w:rsidR="006810A3" w:rsidRPr="00F3634F" w:rsidRDefault="006810A3" w:rsidP="005A467E">
            <w:pPr>
              <w:tabs>
                <w:tab w:val="left" w:pos="1020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6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03534E">
              <w:rPr>
                <w:rFonts w:ascii="Times New Roman" w:hAnsi="Times New Roman" w:cs="Times New Roman"/>
                <w:sz w:val="28"/>
                <w:szCs w:val="28"/>
              </w:rPr>
              <w:t xml:space="preserve">Таблица № 1 </w:t>
            </w:r>
          </w:p>
        </w:tc>
      </w:tr>
    </w:tbl>
    <w:p w:rsidR="00D06079" w:rsidRDefault="006810A3" w:rsidP="009C0181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07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Сведения о показателях (индикаторах) муниципальной программы, показателях (индикаторах)</w:t>
      </w:r>
    </w:p>
    <w:p w:rsidR="00D06079" w:rsidRDefault="00D06079" w:rsidP="00D06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основных мероприятий (проектов) </w:t>
      </w:r>
    </w:p>
    <w:tbl>
      <w:tblPr>
        <w:tblW w:w="15324" w:type="dxa"/>
        <w:tblInd w:w="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3"/>
        <w:gridCol w:w="1850"/>
        <w:gridCol w:w="1277"/>
        <w:gridCol w:w="996"/>
        <w:gridCol w:w="996"/>
        <w:gridCol w:w="1106"/>
        <w:gridCol w:w="22"/>
        <w:gridCol w:w="971"/>
        <w:gridCol w:w="22"/>
        <w:gridCol w:w="1088"/>
        <w:gridCol w:w="43"/>
      </w:tblGrid>
      <w:tr w:rsidR="00D06079" w:rsidTr="0064783D">
        <w:trPr>
          <w:gridAfter w:val="1"/>
          <w:wAfter w:w="43" w:type="dxa"/>
          <w:trHeight w:val="242"/>
        </w:trPr>
        <w:tc>
          <w:tcPr>
            <w:tcW w:w="6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64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Целевые значения показателей (индикаторов)</w:t>
            </w:r>
          </w:p>
        </w:tc>
      </w:tr>
      <w:tr w:rsidR="00D06079" w:rsidTr="0064783D">
        <w:trPr>
          <w:gridAfter w:val="1"/>
          <w:wAfter w:w="43" w:type="dxa"/>
          <w:trHeight w:val="613"/>
        </w:trPr>
        <w:tc>
          <w:tcPr>
            <w:tcW w:w="6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Два года,     </w:t>
            </w: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предшествующие </w:t>
            </w: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отчетному году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05" w:rsidRDefault="00D87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72EA4" w:rsidRDefault="00A72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06079" w:rsidRDefault="008A0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2023</w:t>
            </w:r>
          </w:p>
          <w:p w:rsidR="00FF3832" w:rsidRDefault="00FF3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(факт)</w:t>
            </w:r>
          </w:p>
          <w:p w:rsidR="006810A3" w:rsidRDefault="00681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79" w:rsidRDefault="008A0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</w:t>
            </w: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79" w:rsidRDefault="008A0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</w:t>
            </w: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79" w:rsidRDefault="008A0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</w:t>
            </w: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6079" w:rsidTr="0064783D">
        <w:trPr>
          <w:gridAfter w:val="1"/>
          <w:wAfter w:w="43" w:type="dxa"/>
          <w:trHeight w:val="786"/>
        </w:trPr>
        <w:tc>
          <w:tcPr>
            <w:tcW w:w="6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8A0229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2021</w:t>
            </w:r>
            <w:r w:rsidR="00D0607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</w:t>
            </w:r>
          </w:p>
          <w:p w:rsidR="00C16D18" w:rsidRDefault="00D06079" w:rsidP="009D6738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8A0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2022</w:t>
            </w:r>
          </w:p>
          <w:p w:rsidR="00C16D18" w:rsidRDefault="00D06079" w:rsidP="009D6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3D20" w:rsidRPr="00F53D20" w:rsidTr="0064783D">
        <w:trPr>
          <w:gridAfter w:val="1"/>
          <w:wAfter w:w="43" w:type="dxa"/>
          <w:trHeight w:val="366"/>
        </w:trPr>
        <w:tc>
          <w:tcPr>
            <w:tcW w:w="1528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Pr="00497532" w:rsidRDefault="00D06079" w:rsidP="004F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Показатели (индикаторы) муниципальной программы</w:t>
            </w:r>
          </w:p>
        </w:tc>
      </w:tr>
      <w:tr w:rsidR="00F53D20" w:rsidRPr="00F53D20" w:rsidTr="0064783D">
        <w:trPr>
          <w:gridAfter w:val="1"/>
          <w:wAfter w:w="43" w:type="dxa"/>
          <w:trHeight w:val="260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A3" w:rsidRPr="00497532" w:rsidRDefault="00D06079" w:rsidP="00A235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Отношение количества субъектов малого и среднего предпринимательства </w:t>
            </w: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в расчете на 1 тыс. человек населения  г.Брянска к количеству субъектов малого и среднего предпринимательства в расче</w:t>
            </w:r>
            <w:r w:rsidR="00FA7FD0"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 на 1 тыс. человек населения </w:t>
            </w: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РФ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8A0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8A0229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≥ </w:t>
            </w:r>
            <w:r w:rsidRPr="008A022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F3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≥ </w:t>
            </w: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F38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≥ </w:t>
            </w: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≥ </w:t>
            </w: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≥</w:t>
            </w: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F53D20" w:rsidRPr="00F53D20" w:rsidTr="0064783D">
        <w:trPr>
          <w:gridAfter w:val="1"/>
          <w:wAfter w:w="43" w:type="dxa"/>
          <w:trHeight w:val="260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D0" w:rsidRPr="00497532" w:rsidRDefault="00D06079" w:rsidP="00FA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 w:rsidR="00FA7FD0"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перевозок пассажиров и багажа на муниципальных маршрутах регулярных перевозок в городе Брянске по регулируемым тарифам</w:t>
            </w:r>
          </w:p>
          <w:p w:rsidR="00D06079" w:rsidRPr="00497532" w:rsidRDefault="00FA7FD0" w:rsidP="00FA7F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автомобильным транспортом и городским наземным электрическим транспортом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8A0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F3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6C7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6C7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8A0229" w:rsidRDefault="006C7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43</w:t>
            </w:r>
            <w:bookmarkStart w:id="0" w:name="_GoBack"/>
            <w:bookmarkEnd w:id="0"/>
          </w:p>
        </w:tc>
      </w:tr>
      <w:tr w:rsidR="00F53D20" w:rsidRPr="00F53D20" w:rsidTr="009C0181">
        <w:trPr>
          <w:gridAfter w:val="1"/>
          <w:wAfter w:w="43" w:type="dxa"/>
          <w:trHeight w:val="1164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3.</w:t>
            </w: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FFA" w:rsidRPr="00497532" w:rsidRDefault="00D06079" w:rsidP="00A2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8A0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8A0229" w:rsidP="00F3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7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7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8A0229" w:rsidRDefault="00D7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30342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</w:tr>
      <w:tr w:rsidR="004F5F75" w:rsidRPr="00F53D20" w:rsidTr="009C0181">
        <w:trPr>
          <w:gridAfter w:val="1"/>
          <w:wAfter w:w="43" w:type="dxa"/>
          <w:trHeight w:val="735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75" w:rsidRPr="00497532" w:rsidRDefault="004F5F75" w:rsidP="004F5F7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4. </w:t>
            </w:r>
            <w:r w:rsidR="00EE33A7" w:rsidRPr="00EE33A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Достижение установленных соглашением значений результатов использования</w:t>
            </w:r>
            <w:r w:rsidR="00EE33A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субсидии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75" w:rsidRPr="00497532" w:rsidRDefault="004F5F75" w:rsidP="00A2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процент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75" w:rsidRPr="00497532" w:rsidRDefault="004F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75" w:rsidRPr="00497532" w:rsidRDefault="00BA7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75" w:rsidRPr="00497532" w:rsidRDefault="008A0229" w:rsidP="00F3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75" w:rsidRPr="00497532" w:rsidRDefault="004F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75" w:rsidRPr="00497532" w:rsidRDefault="004F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75" w:rsidRPr="00497532" w:rsidRDefault="004F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F53D20" w:rsidRPr="00F53D20" w:rsidTr="0064783D">
        <w:trPr>
          <w:gridAfter w:val="1"/>
          <w:wAfter w:w="43" w:type="dxa"/>
          <w:trHeight w:val="346"/>
        </w:trPr>
        <w:tc>
          <w:tcPr>
            <w:tcW w:w="152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FFA" w:rsidRPr="00497532" w:rsidRDefault="00D06079" w:rsidP="00243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Показатели (индикаторы) основных мероприятий </w:t>
            </w:r>
            <w:r w:rsidR="0024384D"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(проектов)</w:t>
            </w:r>
          </w:p>
        </w:tc>
      </w:tr>
      <w:tr w:rsidR="00F53D20" w:rsidRPr="00F53D20" w:rsidTr="0064783D">
        <w:trPr>
          <w:gridAfter w:val="1"/>
          <w:wAfter w:w="43" w:type="dxa"/>
          <w:trHeight w:val="260"/>
        </w:trPr>
        <w:tc>
          <w:tcPr>
            <w:tcW w:w="152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773" w:rsidRDefault="004C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  <w:p w:rsidR="00D06079" w:rsidRPr="00497532" w:rsidRDefault="00D06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Поддержка субъектов малого и среднего предпринимательства</w:t>
            </w:r>
          </w:p>
        </w:tc>
      </w:tr>
      <w:tr w:rsidR="00F53D20" w:rsidRPr="00F53D20" w:rsidTr="0064783D">
        <w:trPr>
          <w:gridAfter w:val="1"/>
          <w:wAfter w:w="43" w:type="dxa"/>
          <w:trHeight w:val="970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3A7" w:rsidRPr="00497532" w:rsidRDefault="004F5F75" w:rsidP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﻿5</w:t>
            </w:r>
            <w:r w:rsidR="00D06079"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Количество мероприятий, проведенных для субъектов малого и среднего предпринимательства и граждан, желающих открыть собственное дело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8A0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F3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E60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497532" w:rsidRDefault="00E60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F53D20" w:rsidRPr="00F53D20" w:rsidTr="0064783D">
        <w:trPr>
          <w:gridAfter w:val="1"/>
          <w:wAfter w:w="43" w:type="dxa"/>
        </w:trPr>
        <w:tc>
          <w:tcPr>
            <w:tcW w:w="152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773" w:rsidRDefault="004C2773" w:rsidP="004F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  <w:p w:rsidR="004F5F75" w:rsidRPr="00497532" w:rsidRDefault="00D06079" w:rsidP="004F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Обеспечение устойчивой работы транспорта общего пользования, повышение доступности, безопасности и качества оказываемых населению транспортных услуг</w:t>
            </w:r>
          </w:p>
        </w:tc>
      </w:tr>
      <w:tr w:rsidR="00F53D20" w:rsidRPr="00F53D20" w:rsidTr="009C0181">
        <w:trPr>
          <w:gridAfter w:val="1"/>
          <w:wAfter w:w="43" w:type="dxa"/>
          <w:trHeight w:val="614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FFA" w:rsidRPr="002E3A10" w:rsidRDefault="004F5F75" w:rsidP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2E3A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D06079" w:rsidRPr="002E3A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0E1C17" w:rsidRPr="000E1C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закупки специального автотранспорта для инвалидов –</w:t>
            </w:r>
            <w:r w:rsidR="000E1C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0E1C17" w:rsidRPr="000E1C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колясочников (социальное такси)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2E3A1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E3A1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2E3A10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E3A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2E3A10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E3A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2E3A1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E3A1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2E3A10" w:rsidRDefault="00B907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E3A1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9" w:rsidRPr="002E3A1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E3A1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79" w:rsidRPr="002E3A1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E3A1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C0181" w:rsidRPr="00F53D20" w:rsidTr="0064783D">
        <w:trPr>
          <w:gridAfter w:val="1"/>
          <w:wAfter w:w="43" w:type="dxa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 w:rsidP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7054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Повышение процента выполнения рейсов по установленному расписанию движения автобусами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 w:rsidP="00991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 w:rsidP="00991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991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96,4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991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03429" w:rsidRDefault="009C0181" w:rsidP="00991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03429" w:rsidRDefault="009C0181" w:rsidP="00991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03429" w:rsidRDefault="009C0181" w:rsidP="00991C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</w:tr>
      <w:tr w:rsidR="009C0181" w:rsidRPr="00F53D20" w:rsidTr="0064783D">
        <w:trPr>
          <w:gridAfter w:val="1"/>
          <w:wAfter w:w="43" w:type="dxa"/>
          <w:trHeight w:val="600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 w:rsidP="00A23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Pr="007054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Повышение процента выполнения рейсов по установленному расписанию движения троллейбусами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102,3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97,8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03429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03429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03429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</w:tr>
      <w:tr w:rsidR="009C0181" w:rsidRPr="00F53D20" w:rsidTr="0064783D">
        <w:trPr>
          <w:gridAfter w:val="1"/>
          <w:wAfter w:w="43" w:type="dxa"/>
          <w:trHeight w:val="600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 w:rsidP="00A23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9</w:t>
            </w:r>
            <w:r w:rsidRPr="007054C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. Количество замененных опор контактной сети троллейбуса в городе Брянске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034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03429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0342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03429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0342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03429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0342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C0181" w:rsidRPr="00F53D20" w:rsidTr="0064783D">
        <w:trPr>
          <w:gridAfter w:val="1"/>
          <w:wAfter w:w="43" w:type="dxa"/>
          <w:trHeight w:val="21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10</w:t>
            </w:r>
            <w:r w:rsidRPr="007054C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. Количество приобретенного нового подвижного состава автомобильного транспорта общего пользования для работы на муниципальных маршрутах регулярных перевозок в городе Брянске по регулируемым тарифам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C0181" w:rsidRPr="00F53D20" w:rsidTr="0064783D">
        <w:trPr>
          <w:gridAfter w:val="1"/>
          <w:wAfter w:w="43" w:type="dxa"/>
          <w:trHeight w:val="875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lastRenderedPageBreak/>
              <w:t>11</w:t>
            </w:r>
            <w:r w:rsidRPr="00345FF4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.</w:t>
            </w:r>
            <w:r w:rsidRPr="00345F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45FF4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Осуществление обеспечения инвалидов-колясочников услугами «социального такси» в городе Брянске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45FF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5F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45FF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45FF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8A0229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8A0229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A022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-</w:t>
            </w:r>
          </w:p>
        </w:tc>
      </w:tr>
      <w:tr w:rsidR="009C0181" w:rsidRPr="00F53D20" w:rsidTr="0064783D">
        <w:trPr>
          <w:gridAfter w:val="1"/>
          <w:wAfter w:w="43" w:type="dxa"/>
          <w:trHeight w:val="21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 w:rsidP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12</w:t>
            </w:r>
            <w:r w:rsidRPr="00345FF4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. Доля муниципальных контрактов, на выполнение работ, связанных с осуществлением регулярных перевозок по регулируемым тарифам, заключенных по итогам проведения конкурентных процедур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45FF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45F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45FF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45FF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45FF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9C0181" w:rsidRPr="00F53D20" w:rsidTr="0064783D">
        <w:trPr>
          <w:gridAfter w:val="1"/>
          <w:wAfter w:w="43" w:type="dxa"/>
          <w:trHeight w:val="21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Default="009C0181" w:rsidP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13. Количество приобретенного нового подвижного состава автомобильного транспорта общего пользования для работы на муниципальных маршрутах регулярных перевозок в городе Брянске по регулируемым тарифам, с возможностью его дооборудования под санитарный транспорт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45FF4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45FF4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345FF4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C0181" w:rsidRPr="00F53D20" w:rsidTr="0064783D">
        <w:trPr>
          <w:gridAfter w:val="1"/>
          <w:wAfter w:w="43" w:type="dxa"/>
          <w:trHeight w:val="21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Default="009C0181" w:rsidP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14. </w:t>
            </w:r>
            <w:r w:rsidRPr="00CB32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Выполнение обязательств лизингополучателя (Получателя субсидии) по уплате </w:t>
            </w:r>
            <w:r w:rsidRPr="00CB325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лизинговых</w:t>
            </w:r>
            <w:r w:rsidRPr="00CB32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CB325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платежей в установленные сроки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C0181" w:rsidRPr="00F53D20" w:rsidTr="0064783D">
        <w:trPr>
          <w:gridAfter w:val="1"/>
          <w:wAfter w:w="43" w:type="dxa"/>
          <w:trHeight w:val="21"/>
        </w:trPr>
        <w:tc>
          <w:tcPr>
            <w:tcW w:w="152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Реализация инфраструктурного проекта на территории города Брянска</w:t>
            </w:r>
          </w:p>
        </w:tc>
      </w:tr>
      <w:tr w:rsidR="009C0181" w:rsidRPr="00F53D20" w:rsidTr="0064783D">
        <w:trPr>
          <w:gridAfter w:val="1"/>
          <w:wAfter w:w="43" w:type="dxa"/>
          <w:trHeight w:val="1310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15</w:t>
            </w:r>
            <w:r w:rsidRPr="007054C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. </w:t>
            </w:r>
            <w:r w:rsidRPr="007054C0">
              <w:rPr>
                <w:rFonts w:ascii="Times New Roman" w:eastAsia="Times New Roman" w:hAnsi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Количество приобретенных троллейбусов для работы на муниципальных маршрутах регулярных перевозок в городе Брянске по регулируемым тарифам, в рамках</w:t>
            </w: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реализации </w:t>
            </w:r>
            <w:r w:rsidRPr="007054C0">
              <w:rPr>
                <w:rFonts w:ascii="Times New Roman" w:eastAsia="Times New Roman" w:hAnsi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инфраструктурного проекта «Модернизация городского общественного транспорта»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054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7054C0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054C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C0181" w:rsidRPr="00F53D20" w:rsidTr="0064783D">
        <w:trPr>
          <w:gridAfter w:val="1"/>
          <w:wAfter w:w="43" w:type="dxa"/>
          <w:trHeight w:val="1310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lastRenderedPageBreak/>
              <w:t>16</w:t>
            </w:r>
            <w:r w:rsidRPr="0049753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. Коэффициент доступности транспортных сре</w:t>
            </w:r>
            <w:proofErr w:type="gramStart"/>
            <w:r w:rsidRPr="0049753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дств дл</w:t>
            </w:r>
            <w:proofErr w:type="gramEnd"/>
            <w:r w:rsidRPr="0049753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я маломобильных групп населения (целевой показатель и индикатор  инфраструктурного проекта «Модернизация городского общественного транспорта»)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035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03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03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82,7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C0181" w:rsidRPr="00F53D20" w:rsidTr="0064783D">
        <w:trPr>
          <w:gridAfter w:val="1"/>
          <w:wAfter w:w="43" w:type="dxa"/>
          <w:trHeight w:val="21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17</w:t>
            </w:r>
            <w:r w:rsidRPr="0049753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. Коэффициент вынужденного простоя троллейбусов </w:t>
            </w:r>
            <w:r w:rsidRPr="00497532">
              <w:rPr>
                <w:rFonts w:ascii="Times New Roman" w:eastAsia="Times New Roman" w:hAnsi="Times New Roman" w:cs="Times New Roman"/>
                <w:bCs/>
                <w:color w:val="000000" w:themeColor="text1"/>
                <w:spacing w:val="2"/>
                <w:sz w:val="28"/>
                <w:szCs w:val="28"/>
                <w:lang w:eastAsia="ru-RU"/>
              </w:rPr>
              <w:t>по причине неисправности системы энергоснабжения городского наземного электрического транспорта,</w:t>
            </w:r>
            <w:r w:rsidRPr="00497532">
              <w:rPr>
                <w:rFonts w:ascii="Times New Roman" w:eastAsia="Times New Roman" w:hAnsi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497532">
              <w:rPr>
                <w:rFonts w:ascii="Times New Roman" w:eastAsia="Times New Roman" w:hAnsi="Times New Roman" w:cs="Times New Roman"/>
                <w:bCs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в рамках реализации инфраструктурного проекта «Модернизация городского общественного транспорта»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A02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≤ 1,4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≤ 0,52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C0181" w:rsidRPr="00F53D20" w:rsidTr="0064783D">
        <w:trPr>
          <w:gridAfter w:val="1"/>
          <w:wAfter w:w="43" w:type="dxa"/>
          <w:trHeight w:val="21"/>
        </w:trPr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18</w:t>
            </w:r>
            <w:r w:rsidRPr="0049753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. </w:t>
            </w:r>
            <w:r w:rsidRPr="0049753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Коэффициент технической готовности </w:t>
            </w:r>
            <w:r w:rsidRPr="0049753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подвижного состава (целевой показатель и индикатор  инфраструктурного проекта «Модернизация городского общественного транспорта»)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035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03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753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03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80,9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0353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85,1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0353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0353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497532" w:rsidRDefault="009C0181" w:rsidP="000353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49753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C0181" w:rsidRPr="00F53D20" w:rsidTr="0064783D">
        <w:trPr>
          <w:gridAfter w:val="1"/>
          <w:wAfter w:w="43" w:type="dxa"/>
          <w:trHeight w:val="476"/>
        </w:trPr>
        <w:tc>
          <w:tcPr>
            <w:tcW w:w="152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Default="009C0181" w:rsidP="00F5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0"/>
                <w:szCs w:val="10"/>
              </w:rPr>
            </w:pPr>
          </w:p>
          <w:p w:rsidR="009C0181" w:rsidRPr="00F53D20" w:rsidRDefault="009C0181" w:rsidP="00F53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Обеспечение жильем молодых семей</w:t>
            </w:r>
          </w:p>
        </w:tc>
      </w:tr>
      <w:tr w:rsidR="009C0181" w:rsidRPr="00F53D20" w:rsidTr="0064783D"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 w:rsidP="009C0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  <w:r w:rsidRPr="00F53D2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Доля молодых семей, улучшивших жилищные условия в отчетном году, в общем числе молодых семей, нуждающихся в улучшении жилищных условий и являющихся участниками подпрограммы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6,3</w:t>
            </w:r>
          </w:p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7F1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4,8</w:t>
            </w:r>
          </w:p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4,8</w:t>
            </w:r>
          </w:p>
        </w:tc>
      </w:tr>
      <w:tr w:rsidR="009C0181" w:rsidRPr="00F53D20" w:rsidTr="0064783D"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181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  <w:p w:rsidR="009C0181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  <w:r w:rsidRPr="00C03F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Повышение уровня информационной открытости Брянской городской администрации</w:t>
            </w:r>
          </w:p>
          <w:p w:rsidR="009C0181" w:rsidRPr="004C2773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0"/>
                <w:szCs w:val="10"/>
              </w:rPr>
            </w:pPr>
          </w:p>
        </w:tc>
      </w:tr>
      <w:tr w:rsidR="009C0181" w:rsidRPr="00F53D20" w:rsidTr="0064783D"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Default="009C0181" w:rsidP="001A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53D2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Уровень информированности населения о деятельности органов местного самоуправления</w:t>
            </w:r>
          </w:p>
          <w:p w:rsidR="009C0181" w:rsidRPr="00F53D20" w:rsidRDefault="009C0181" w:rsidP="001A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72,0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81" w:rsidRPr="00F53D20" w:rsidRDefault="009C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9C0181" w:rsidRPr="00F53D20" w:rsidTr="0064783D"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 w:rsidP="001A7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Обеспечение жильем граждан, уволенных с военной службы (службы), и приравненных к ним лиц</w:t>
            </w:r>
          </w:p>
        </w:tc>
      </w:tr>
      <w:tr w:rsidR="009C0181" w:rsidRPr="00F53D20" w:rsidTr="0064783D"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 w:rsidP="000353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21</w:t>
            </w:r>
            <w:r w:rsidRPr="00F53D2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Количество семей из числа граждан, уволенных  с военной службы (службы), обеспеченных жилыми помещениями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 w:rsidP="00035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семей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 w:rsidP="00035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 w:rsidP="00035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 w:rsidP="00035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 w:rsidP="00035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 w:rsidP="00035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81" w:rsidRPr="00F53D20" w:rsidRDefault="009C0181" w:rsidP="00035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53D2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B060CA" w:rsidRPr="00FF3832" w:rsidRDefault="00B060CA" w:rsidP="002C3FFA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060CA" w:rsidRPr="00FF3832" w:rsidSect="00F506FE">
      <w:headerReference w:type="default" r:id="rId8"/>
      <w:headerReference w:type="first" r:id="rId9"/>
      <w:pgSz w:w="16838" w:h="11906" w:orient="landscape"/>
      <w:pgMar w:top="1304" w:right="567" w:bottom="567" w:left="1134" w:header="709" w:footer="709" w:gutter="0"/>
      <w:pgNumType w:start="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B92" w:rsidRDefault="00E86B92" w:rsidP="003B3121">
      <w:pPr>
        <w:spacing w:after="0" w:line="240" w:lineRule="auto"/>
      </w:pPr>
      <w:r>
        <w:separator/>
      </w:r>
    </w:p>
  </w:endnote>
  <w:endnote w:type="continuationSeparator" w:id="0">
    <w:p w:rsidR="00E86B92" w:rsidRDefault="00E86B92" w:rsidP="003B3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B92" w:rsidRDefault="00E86B92" w:rsidP="003B3121">
      <w:pPr>
        <w:spacing w:after="0" w:line="240" w:lineRule="auto"/>
      </w:pPr>
      <w:r>
        <w:separator/>
      </w:r>
    </w:p>
  </w:footnote>
  <w:footnote w:type="continuationSeparator" w:id="0">
    <w:p w:rsidR="00E86B92" w:rsidRDefault="00E86B92" w:rsidP="003B3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677525"/>
      <w:docPartObj>
        <w:docPartGallery w:val="Page Numbers (Top of Page)"/>
        <w:docPartUnique/>
      </w:docPartObj>
    </w:sdtPr>
    <w:sdtEndPr/>
    <w:sdtContent>
      <w:p w:rsidR="00E86B92" w:rsidRDefault="00E86B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47E">
          <w:rPr>
            <w:noProof/>
          </w:rPr>
          <w:t>20</w:t>
        </w:r>
        <w:r>
          <w:fldChar w:fldCharType="end"/>
        </w:r>
      </w:p>
    </w:sdtContent>
  </w:sdt>
  <w:p w:rsidR="00E86B92" w:rsidRDefault="00E86B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5489963"/>
      <w:docPartObj>
        <w:docPartGallery w:val="Page Numbers (Top of Page)"/>
        <w:docPartUnique/>
      </w:docPartObj>
    </w:sdtPr>
    <w:sdtEndPr/>
    <w:sdtContent>
      <w:p w:rsidR="00F506FE" w:rsidRDefault="00F506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47E">
          <w:rPr>
            <w:noProof/>
          </w:rPr>
          <w:t>16</w:t>
        </w:r>
        <w:r>
          <w:fldChar w:fldCharType="end"/>
        </w:r>
      </w:p>
    </w:sdtContent>
  </w:sdt>
  <w:p w:rsidR="00F506FE" w:rsidRDefault="00F506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9"/>
    <w:rsid w:val="00006AEF"/>
    <w:rsid w:val="0003534E"/>
    <w:rsid w:val="00043F36"/>
    <w:rsid w:val="000B3FB8"/>
    <w:rsid w:val="000E1C17"/>
    <w:rsid w:val="000E23AF"/>
    <w:rsid w:val="00140138"/>
    <w:rsid w:val="00195BBE"/>
    <w:rsid w:val="001A614A"/>
    <w:rsid w:val="001A72B1"/>
    <w:rsid w:val="0020412C"/>
    <w:rsid w:val="002162C2"/>
    <w:rsid w:val="0024384D"/>
    <w:rsid w:val="00251A72"/>
    <w:rsid w:val="002C3FFA"/>
    <w:rsid w:val="002E3A10"/>
    <w:rsid w:val="00303429"/>
    <w:rsid w:val="00314BDA"/>
    <w:rsid w:val="00345FF4"/>
    <w:rsid w:val="00374043"/>
    <w:rsid w:val="00394C3E"/>
    <w:rsid w:val="003B3121"/>
    <w:rsid w:val="0041746B"/>
    <w:rsid w:val="00436639"/>
    <w:rsid w:val="00440493"/>
    <w:rsid w:val="00485824"/>
    <w:rsid w:val="0049593B"/>
    <w:rsid w:val="00497532"/>
    <w:rsid w:val="004A33BE"/>
    <w:rsid w:val="004C2773"/>
    <w:rsid w:val="004F5F75"/>
    <w:rsid w:val="005267EC"/>
    <w:rsid w:val="005443D8"/>
    <w:rsid w:val="005A467E"/>
    <w:rsid w:val="00634426"/>
    <w:rsid w:val="0064783D"/>
    <w:rsid w:val="00677198"/>
    <w:rsid w:val="006810A3"/>
    <w:rsid w:val="006C57BF"/>
    <w:rsid w:val="006C747E"/>
    <w:rsid w:val="007054C0"/>
    <w:rsid w:val="0078208E"/>
    <w:rsid w:val="007B5AE9"/>
    <w:rsid w:val="007E6315"/>
    <w:rsid w:val="007F1E18"/>
    <w:rsid w:val="00816EB9"/>
    <w:rsid w:val="008A0229"/>
    <w:rsid w:val="008D08EA"/>
    <w:rsid w:val="0090202F"/>
    <w:rsid w:val="00994B2C"/>
    <w:rsid w:val="009C0181"/>
    <w:rsid w:val="009D6738"/>
    <w:rsid w:val="009F3B90"/>
    <w:rsid w:val="00A03B2D"/>
    <w:rsid w:val="00A235E6"/>
    <w:rsid w:val="00A36F16"/>
    <w:rsid w:val="00A57A43"/>
    <w:rsid w:val="00A72EA4"/>
    <w:rsid w:val="00AB29FC"/>
    <w:rsid w:val="00B060CA"/>
    <w:rsid w:val="00B51E0D"/>
    <w:rsid w:val="00B907EA"/>
    <w:rsid w:val="00BA705A"/>
    <w:rsid w:val="00BB149E"/>
    <w:rsid w:val="00BE663F"/>
    <w:rsid w:val="00C03FFA"/>
    <w:rsid w:val="00C16D18"/>
    <w:rsid w:val="00C9682B"/>
    <w:rsid w:val="00C97EA1"/>
    <w:rsid w:val="00CB10C0"/>
    <w:rsid w:val="00CB3315"/>
    <w:rsid w:val="00CF7D8D"/>
    <w:rsid w:val="00D06079"/>
    <w:rsid w:val="00D5465B"/>
    <w:rsid w:val="00D63A0F"/>
    <w:rsid w:val="00D64BC8"/>
    <w:rsid w:val="00D717CC"/>
    <w:rsid w:val="00D87C05"/>
    <w:rsid w:val="00DA6005"/>
    <w:rsid w:val="00E605DE"/>
    <w:rsid w:val="00E86B92"/>
    <w:rsid w:val="00ED7D17"/>
    <w:rsid w:val="00EE33A7"/>
    <w:rsid w:val="00F3634F"/>
    <w:rsid w:val="00F41606"/>
    <w:rsid w:val="00F506FE"/>
    <w:rsid w:val="00F53D20"/>
    <w:rsid w:val="00FA515F"/>
    <w:rsid w:val="00FA7FD0"/>
    <w:rsid w:val="00FE570A"/>
    <w:rsid w:val="00FF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3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3121"/>
  </w:style>
  <w:style w:type="paragraph" w:styleId="a5">
    <w:name w:val="footer"/>
    <w:basedOn w:val="a"/>
    <w:link w:val="a6"/>
    <w:uiPriority w:val="99"/>
    <w:unhideWhenUsed/>
    <w:rsid w:val="003B3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3121"/>
  </w:style>
  <w:style w:type="paragraph" w:styleId="a7">
    <w:name w:val="Balloon Text"/>
    <w:basedOn w:val="a"/>
    <w:link w:val="a8"/>
    <w:uiPriority w:val="99"/>
    <w:semiHidden/>
    <w:unhideWhenUsed/>
    <w:rsid w:val="001A6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614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8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3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3121"/>
  </w:style>
  <w:style w:type="paragraph" w:styleId="a5">
    <w:name w:val="footer"/>
    <w:basedOn w:val="a"/>
    <w:link w:val="a6"/>
    <w:uiPriority w:val="99"/>
    <w:unhideWhenUsed/>
    <w:rsid w:val="003B3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3121"/>
  </w:style>
  <w:style w:type="paragraph" w:styleId="a7">
    <w:name w:val="Balloon Text"/>
    <w:basedOn w:val="a"/>
    <w:link w:val="a8"/>
    <w:uiPriority w:val="99"/>
    <w:semiHidden/>
    <w:unhideWhenUsed/>
    <w:rsid w:val="001A6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614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8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7E46F-D06B-4B51-BA56-0A894F21B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Сектор поддержки предпринимательства, специалист</dc:creator>
  <cp:lastModifiedBy>Сектор поддержки предпринимательства, специалист</cp:lastModifiedBy>
  <cp:revision>78</cp:revision>
  <cp:lastPrinted>2024-12-20T10:01:00Z</cp:lastPrinted>
  <dcterms:created xsi:type="dcterms:W3CDTF">2021-12-01T10:11:00Z</dcterms:created>
  <dcterms:modified xsi:type="dcterms:W3CDTF">2024-12-20T10:01:00Z</dcterms:modified>
</cp:coreProperties>
</file>