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82" w:rsidRDefault="00A80D82" w:rsidP="008A75F1">
      <w:pPr>
        <w:pStyle w:val="ConsPlusNormal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A75F1">
        <w:rPr>
          <w:rFonts w:ascii="Times New Roman" w:hAnsi="Times New Roman"/>
          <w:b/>
          <w:color w:val="000000"/>
          <w:sz w:val="28"/>
          <w:szCs w:val="28"/>
        </w:rPr>
        <w:t>ПАСПОРТ</w:t>
      </w:r>
    </w:p>
    <w:p w:rsidR="00A80D82" w:rsidRPr="008A75F1" w:rsidRDefault="00A80D82" w:rsidP="008A75F1">
      <w:pPr>
        <w:pStyle w:val="ConsPlusNormal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A80D82" w:rsidRPr="00434780" w:rsidRDefault="00A80D82" w:rsidP="00434780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256"/>
      <w:bookmarkEnd w:id="0"/>
      <w:r w:rsidRPr="00434780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 города Брянска</w:t>
      </w:r>
    </w:p>
    <w:p w:rsidR="00A80D82" w:rsidRPr="00434780" w:rsidRDefault="00A80D82" w:rsidP="00434780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434780">
        <w:rPr>
          <w:rFonts w:ascii="Times New Roman" w:hAnsi="Times New Roman"/>
          <w:b/>
          <w:sz w:val="28"/>
          <w:szCs w:val="28"/>
          <w:lang w:eastAsia="ru-RU"/>
        </w:rPr>
        <w:t>Развитие градостроительства</w:t>
      </w:r>
      <w:r w:rsidRPr="00434780">
        <w:rPr>
          <w:rFonts w:ascii="Times New Roman" w:hAnsi="Times New Roman"/>
          <w:b/>
          <w:sz w:val="28"/>
          <w:szCs w:val="28"/>
          <w:lang w:eastAsia="ru-RU"/>
        </w:rPr>
        <w:br/>
        <w:t xml:space="preserve"> на территории город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434780">
        <w:rPr>
          <w:rFonts w:ascii="Times New Roman" w:hAnsi="Times New Roman"/>
          <w:b/>
          <w:sz w:val="28"/>
          <w:szCs w:val="28"/>
          <w:lang w:eastAsia="ru-RU"/>
        </w:rPr>
        <w:t xml:space="preserve"> Брянск</w:t>
      </w:r>
      <w:r>
        <w:rPr>
          <w:rFonts w:ascii="Times New Roman" w:hAnsi="Times New Roman"/>
          <w:b/>
          <w:sz w:val="28"/>
          <w:szCs w:val="28"/>
          <w:lang w:eastAsia="ru-RU"/>
        </w:rPr>
        <w:t>а»</w:t>
      </w:r>
    </w:p>
    <w:p w:rsidR="00A80D82" w:rsidRPr="00A20F10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5746"/>
      </w:tblGrid>
      <w:tr w:rsidR="00A80D82" w:rsidRPr="007F312D" w:rsidTr="00DF50B2">
        <w:tc>
          <w:tcPr>
            <w:tcW w:w="4395" w:type="dxa"/>
          </w:tcPr>
          <w:p w:rsidR="00A80D82" w:rsidRPr="00C13F43" w:rsidRDefault="00A80D82" w:rsidP="007E2474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746" w:type="dxa"/>
          </w:tcPr>
          <w:p w:rsidR="00A80D82" w:rsidRPr="00C13F43" w:rsidRDefault="00A80D82" w:rsidP="00140B08">
            <w:pPr>
              <w:pStyle w:val="ConsPlusNormal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«Развитие градостроительства на территории города Брянска»</w:t>
            </w:r>
          </w:p>
        </w:tc>
      </w:tr>
      <w:tr w:rsidR="00A80D82" w:rsidRPr="007F312D" w:rsidTr="00DF50B2">
        <w:tc>
          <w:tcPr>
            <w:tcW w:w="4395" w:type="dxa"/>
          </w:tcPr>
          <w:p w:rsidR="00A80D82" w:rsidRPr="00C13F43" w:rsidRDefault="00A80D82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Ответственный исполнитель </w:t>
            </w:r>
          </w:p>
          <w:p w:rsidR="00A80D82" w:rsidRPr="00C13F43" w:rsidRDefault="00A80D82" w:rsidP="007E2474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746" w:type="dxa"/>
          </w:tcPr>
          <w:p w:rsidR="00A80D82" w:rsidRPr="00C13F43" w:rsidRDefault="00A80D82">
            <w:pPr>
              <w:pStyle w:val="ConsPlusNormal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Управление по строительству и развитию территории города Брянска</w:t>
            </w:r>
          </w:p>
        </w:tc>
      </w:tr>
      <w:tr w:rsidR="00A80D82" w:rsidRPr="007F312D" w:rsidTr="00DF50B2">
        <w:tc>
          <w:tcPr>
            <w:tcW w:w="4395" w:type="dxa"/>
          </w:tcPr>
          <w:p w:rsidR="00A80D82" w:rsidRPr="00C13F43" w:rsidRDefault="00A80D82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746" w:type="dxa"/>
            <w:tcBorders>
              <w:bottom w:val="nil"/>
            </w:tcBorders>
          </w:tcPr>
          <w:p w:rsidR="00A80D82" w:rsidRPr="00C13F43" w:rsidRDefault="00A80D82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капитального строительства»            г. Брянска</w:t>
            </w:r>
          </w:p>
        </w:tc>
      </w:tr>
      <w:tr w:rsidR="00A80D82" w:rsidRPr="007F312D" w:rsidTr="00DF50B2">
        <w:trPr>
          <w:trHeight w:val="862"/>
        </w:trPr>
        <w:tc>
          <w:tcPr>
            <w:tcW w:w="4395" w:type="dxa"/>
          </w:tcPr>
          <w:p w:rsidR="00A80D82" w:rsidRPr="00C13F43" w:rsidRDefault="00A80D82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746" w:type="dxa"/>
          </w:tcPr>
          <w:p w:rsidR="00A80D82" w:rsidRPr="00C13F43" w:rsidRDefault="00A80D82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A80D82" w:rsidRPr="007F312D" w:rsidTr="00176744">
        <w:trPr>
          <w:trHeight w:val="894"/>
        </w:trPr>
        <w:tc>
          <w:tcPr>
            <w:tcW w:w="4395" w:type="dxa"/>
          </w:tcPr>
          <w:p w:rsidR="00A80D82" w:rsidRPr="007F312D" w:rsidRDefault="00A80D82">
            <w:pPr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312D">
              <w:rPr>
                <w:rFonts w:ascii="Times New Roman" w:hAnsi="Times New Roman"/>
                <w:color w:val="000000"/>
                <w:sz w:val="28"/>
                <w:szCs w:val="28"/>
              </w:rPr>
              <w:t>Перечень проектов, реализуемых в рамках муниципальной программы</w:t>
            </w:r>
          </w:p>
        </w:tc>
        <w:tc>
          <w:tcPr>
            <w:tcW w:w="5746" w:type="dxa"/>
            <w:tcBorders>
              <w:top w:val="nil"/>
            </w:tcBorders>
          </w:tcPr>
          <w:p w:rsidR="00A80D82" w:rsidRPr="00C13F43" w:rsidRDefault="00A80D82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A80D82" w:rsidRPr="007F312D" w:rsidTr="00DF50B2">
        <w:trPr>
          <w:trHeight w:val="858"/>
        </w:trPr>
        <w:tc>
          <w:tcPr>
            <w:tcW w:w="4395" w:type="dxa"/>
          </w:tcPr>
          <w:p w:rsidR="00A80D82" w:rsidRPr="00C13F43" w:rsidRDefault="00A80D82" w:rsidP="006E0CDE">
            <w:pPr>
              <w:pStyle w:val="ConsPlusNormal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Цели и задачи муниципальной программы</w:t>
            </w:r>
          </w:p>
          <w:p w:rsidR="00A80D82" w:rsidRPr="00C13F43" w:rsidRDefault="00A80D82" w:rsidP="006E0CDE">
            <w:pPr>
              <w:pStyle w:val="ConsPlusNormal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6" w:type="dxa"/>
          </w:tcPr>
          <w:p w:rsidR="00A80D82" w:rsidRPr="00C13F43" w:rsidRDefault="00A80D82" w:rsidP="00434780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Pr="00C13F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Регулирование градостроительной деятельности, создание здоровой и сбалансированной среды обитания людей, ограничение вредного воздействия хозяйственной и иной деятельности на окружающую среду посредством проведения градостроительных                   мероприятий, улучшения экологической                 </w:t>
            </w:r>
            <w:r w:rsidRPr="00C13F43">
              <w:rPr>
                <w:rFonts w:ascii="Times New Roman" w:hAnsi="Times New Roman"/>
                <w:color w:val="000000"/>
                <w:spacing w:val="-10"/>
                <w:sz w:val="28"/>
                <w:szCs w:val="28"/>
                <w:shd w:val="clear" w:color="auto" w:fill="FFFFFF"/>
              </w:rPr>
              <w:t>обстановки, развитие инженерной, транспортной</w:t>
            </w:r>
            <w:r w:rsidRPr="00C13F4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социальной инфраструктур на территории  города Брянска.</w:t>
            </w:r>
          </w:p>
          <w:p w:rsidR="00A80D82" w:rsidRPr="00C13F43" w:rsidRDefault="00A80D82" w:rsidP="00293E17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1.1.Р</w:t>
            </w:r>
            <w:r w:rsidRPr="00C13F43">
              <w:rPr>
                <w:rFonts w:ascii="Times New Roman" w:hAnsi="Times New Roman"/>
                <w:sz w:val="28"/>
                <w:szCs w:val="28"/>
              </w:rPr>
              <w:t>еализация единой государственной политики в сфере градостроительства на территории города Брянска.</w:t>
            </w:r>
          </w:p>
        </w:tc>
      </w:tr>
      <w:tr w:rsidR="00A80D82" w:rsidRPr="007F312D" w:rsidTr="00DF50B2">
        <w:tc>
          <w:tcPr>
            <w:tcW w:w="4395" w:type="dxa"/>
          </w:tcPr>
          <w:p w:rsidR="00A80D82" w:rsidRPr="00C13F43" w:rsidRDefault="00A80D82" w:rsidP="00807B99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746" w:type="dxa"/>
          </w:tcPr>
          <w:p w:rsidR="00A80D82" w:rsidRPr="00C13F43" w:rsidRDefault="00A80D82" w:rsidP="005140DF">
            <w:pPr>
              <w:pStyle w:val="ConsPlusNormal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2019-202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A80D82" w:rsidRPr="007F312D" w:rsidTr="00063C3B">
        <w:trPr>
          <w:trHeight w:val="3499"/>
        </w:trPr>
        <w:tc>
          <w:tcPr>
            <w:tcW w:w="4395" w:type="dxa"/>
          </w:tcPr>
          <w:p w:rsidR="00A80D82" w:rsidRPr="00C13F43" w:rsidRDefault="00A80D82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Объем средств, предусмотренных на реализацию муниципальной программы</w:t>
            </w:r>
          </w:p>
        </w:tc>
        <w:tc>
          <w:tcPr>
            <w:tcW w:w="5746" w:type="dxa"/>
          </w:tcPr>
          <w:p w:rsidR="006C382F" w:rsidRPr="00833B3C" w:rsidRDefault="006C382F" w:rsidP="006C382F">
            <w:pPr>
              <w:pStyle w:val="ConsPlusNormal"/>
              <w:spacing w:line="240" w:lineRule="atLeast"/>
              <w:contextualSpacing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833B3C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Всего – </w:t>
            </w:r>
            <w:r w:rsidR="00063C3B">
              <w:rPr>
                <w:rFonts w:ascii="Times New Roman" w:hAnsi="Times New Roman"/>
                <w:sz w:val="27"/>
                <w:szCs w:val="27"/>
              </w:rPr>
              <w:t>456 355 919,06</w:t>
            </w:r>
            <w:r w:rsidRPr="00833B3C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833B3C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рублей, в том числе: по годам реализации</w:t>
            </w:r>
          </w:p>
          <w:p w:rsidR="006C382F" w:rsidRPr="00063C3B" w:rsidRDefault="006C382F" w:rsidP="00063C3B">
            <w:pPr>
              <w:spacing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C3B">
              <w:rPr>
                <w:rFonts w:ascii="Times New Roman" w:hAnsi="Times New Roman"/>
                <w:sz w:val="28"/>
                <w:szCs w:val="28"/>
              </w:rPr>
              <w:t>2019 год – 46 681 416,78 рублей;</w:t>
            </w:r>
          </w:p>
          <w:p w:rsidR="006C382F" w:rsidRPr="00063C3B" w:rsidRDefault="006C382F" w:rsidP="00063C3B">
            <w:pPr>
              <w:spacing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C3B">
              <w:rPr>
                <w:rFonts w:ascii="Times New Roman" w:hAnsi="Times New Roman"/>
                <w:sz w:val="28"/>
                <w:szCs w:val="28"/>
              </w:rPr>
              <w:t>2020 год – 48 131 071,70 рублей;</w:t>
            </w:r>
          </w:p>
          <w:p w:rsidR="006C382F" w:rsidRPr="00063C3B" w:rsidRDefault="006C382F" w:rsidP="00063C3B">
            <w:pPr>
              <w:spacing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C3B">
              <w:rPr>
                <w:rFonts w:ascii="Times New Roman" w:hAnsi="Times New Roman"/>
                <w:sz w:val="28"/>
                <w:szCs w:val="28"/>
              </w:rPr>
              <w:t>2021 год – 57 197 251,52 рублей;</w:t>
            </w:r>
          </w:p>
          <w:p w:rsidR="006C382F" w:rsidRPr="00063C3B" w:rsidRDefault="006C382F" w:rsidP="00063C3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3C3B">
              <w:rPr>
                <w:rFonts w:ascii="Times New Roman" w:hAnsi="Times New Roman"/>
                <w:sz w:val="28"/>
                <w:szCs w:val="28"/>
              </w:rPr>
              <w:t>2022 год – 55 547 102,88 рублей;</w:t>
            </w:r>
          </w:p>
          <w:p w:rsidR="006C382F" w:rsidRPr="00063C3B" w:rsidRDefault="006C382F" w:rsidP="00063C3B">
            <w:pPr>
              <w:pStyle w:val="ConsPlusNormal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C3B">
              <w:rPr>
                <w:rFonts w:ascii="Times New Roman" w:hAnsi="Times New Roman"/>
                <w:sz w:val="28"/>
                <w:szCs w:val="28"/>
              </w:rPr>
              <w:t>2023 год – 61 336 858,88 рублей;</w:t>
            </w:r>
          </w:p>
          <w:p w:rsidR="006C382F" w:rsidRPr="00063C3B" w:rsidRDefault="006C382F" w:rsidP="00063C3B">
            <w:pPr>
              <w:pStyle w:val="ConsPlusNormal"/>
              <w:spacing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C3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063C3B" w:rsidRPr="00063C3B">
              <w:rPr>
                <w:rFonts w:ascii="Times New Roman" w:hAnsi="Times New Roman"/>
                <w:sz w:val="28"/>
                <w:szCs w:val="28"/>
              </w:rPr>
              <w:t>68 958 638,20</w:t>
            </w:r>
            <w:r w:rsidRPr="00063C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6C382F" w:rsidRPr="00063C3B" w:rsidRDefault="006C382F" w:rsidP="00063C3B">
            <w:pPr>
              <w:pStyle w:val="ConsPlusNormal"/>
              <w:spacing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C3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063C3B" w:rsidRPr="00063C3B">
              <w:rPr>
                <w:rFonts w:ascii="Times New Roman" w:hAnsi="Times New Roman"/>
                <w:sz w:val="28"/>
                <w:szCs w:val="28"/>
              </w:rPr>
              <w:t>59 220 395,09</w:t>
            </w:r>
            <w:r w:rsidRPr="00063C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A80D82" w:rsidRPr="00C13F43" w:rsidRDefault="006C382F" w:rsidP="00063C3B">
            <w:pPr>
              <w:pStyle w:val="ConsPlusNormal"/>
              <w:spacing w:line="240" w:lineRule="atLeast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C3B">
              <w:rPr>
                <w:rFonts w:ascii="Times New Roman" w:hAnsi="Times New Roman"/>
                <w:sz w:val="28"/>
                <w:szCs w:val="28"/>
              </w:rPr>
              <w:t>2026 год -  59 283 514,00 рублей.»</w:t>
            </w:r>
            <w:r w:rsidR="00A80D82" w:rsidRPr="00300518">
              <w:rPr>
                <w:rFonts w:ascii="Times New Roman" w:hAnsi="Times New Roman"/>
                <w:color w:val="FFFFFF"/>
                <w:sz w:val="28"/>
                <w:szCs w:val="28"/>
              </w:rPr>
              <w:t>45 564,11 рублей.</w:t>
            </w:r>
          </w:p>
        </w:tc>
      </w:tr>
      <w:tr w:rsidR="00A80D82" w:rsidRPr="007F312D" w:rsidTr="00DF50B2">
        <w:tc>
          <w:tcPr>
            <w:tcW w:w="4395" w:type="dxa"/>
          </w:tcPr>
          <w:p w:rsidR="00A80D82" w:rsidRPr="00C13F43" w:rsidRDefault="00A80D82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Объем средств, предусмотренных на реализацию проектов, реализуемых в  рамках муниципальной программы</w:t>
            </w:r>
          </w:p>
        </w:tc>
        <w:tc>
          <w:tcPr>
            <w:tcW w:w="5746" w:type="dxa"/>
          </w:tcPr>
          <w:p w:rsidR="00A80D82" w:rsidRPr="00C13F43" w:rsidRDefault="00A80D82" w:rsidP="00B71E8D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Всего – 0,00 рублей.</w:t>
            </w:r>
          </w:p>
          <w:p w:rsidR="00A80D82" w:rsidRPr="00C13F43" w:rsidRDefault="00A80D82" w:rsidP="00100842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 по годам реализации</w:t>
            </w:r>
          </w:p>
          <w:p w:rsidR="00A80D82" w:rsidRPr="00896896" w:rsidRDefault="00A80D82" w:rsidP="0010084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68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0,00 </w:t>
            </w:r>
            <w:r w:rsidRPr="008968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A80D82" w:rsidRPr="00896896" w:rsidRDefault="00A80D82" w:rsidP="00100842">
            <w:pPr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8968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  <w:r w:rsidRPr="008968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A80D82" w:rsidRPr="00896896" w:rsidRDefault="00A80D82" w:rsidP="0010084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68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896896">
              <w:rPr>
                <w:rFonts w:ascii="Times New Roman" w:hAnsi="Times New Roman"/>
                <w:sz w:val="28"/>
                <w:szCs w:val="28"/>
                <w:lang w:eastAsia="ru-RU"/>
              </w:rPr>
              <w:t>,00 рублей;</w:t>
            </w:r>
          </w:p>
          <w:p w:rsidR="00A80D82" w:rsidRPr="00896896" w:rsidRDefault="00A80D82" w:rsidP="00100842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68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896896">
              <w:rPr>
                <w:rFonts w:ascii="Times New Roman" w:hAnsi="Times New Roman"/>
                <w:sz w:val="28"/>
                <w:szCs w:val="28"/>
                <w:lang w:eastAsia="ru-RU"/>
              </w:rPr>
              <w:t>,00 рублей;</w:t>
            </w:r>
          </w:p>
          <w:p w:rsidR="00A80D82" w:rsidRPr="00C13F43" w:rsidRDefault="00A80D82" w:rsidP="00100842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2023 год – 0,00 рублей;</w:t>
            </w:r>
          </w:p>
          <w:p w:rsidR="00A80D82" w:rsidRDefault="00A80D82" w:rsidP="00B71E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2024 год – 0,00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0D82" w:rsidRDefault="00A80D82" w:rsidP="005140DF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C13F43">
              <w:rPr>
                <w:rFonts w:ascii="Times New Roman" w:hAnsi="Times New Roman"/>
                <w:sz w:val="28"/>
                <w:szCs w:val="28"/>
              </w:rPr>
              <w:t xml:space="preserve"> год – 0,00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0D82" w:rsidRPr="00C13F43" w:rsidRDefault="00A80D82" w:rsidP="005140DF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</w:t>
            </w:r>
            <w:r w:rsidRPr="00C13F43">
              <w:rPr>
                <w:rFonts w:ascii="Times New Roman" w:hAnsi="Times New Roman"/>
                <w:sz w:val="28"/>
                <w:szCs w:val="28"/>
              </w:rPr>
              <w:t>– 0,00 рублей.</w:t>
            </w:r>
          </w:p>
        </w:tc>
      </w:tr>
      <w:tr w:rsidR="00A80D82" w:rsidRPr="007F312D" w:rsidTr="00DF50B2">
        <w:tc>
          <w:tcPr>
            <w:tcW w:w="4395" w:type="dxa"/>
          </w:tcPr>
          <w:p w:rsidR="00A80D82" w:rsidRPr="00C13F43" w:rsidRDefault="00A80D82" w:rsidP="006E0CDE">
            <w:pPr>
              <w:pStyle w:val="ConsPlusNormal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color w:val="000000"/>
                <w:sz w:val="28"/>
                <w:szCs w:val="28"/>
              </w:rPr>
              <w:t>Показатели (индикаторы) муниципальной программы</w:t>
            </w:r>
          </w:p>
        </w:tc>
        <w:tc>
          <w:tcPr>
            <w:tcW w:w="5746" w:type="dxa"/>
          </w:tcPr>
          <w:p w:rsidR="00A80D82" w:rsidRPr="00C13F43" w:rsidRDefault="00A80D82" w:rsidP="00B94D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 xml:space="preserve">1.Доля утвержденных документов по вопросам                            градостроительного развития территории города Брянска, к общему                   количеству поданных документов, оформленных в соответствии                             с требованиями законодательства (процент): 2019 год -95,30; </w:t>
            </w:r>
          </w:p>
          <w:p w:rsidR="00A80D82" w:rsidRPr="00C13F43" w:rsidRDefault="00A80D82" w:rsidP="00B94D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 xml:space="preserve">2020 год - 95,30; </w:t>
            </w:r>
          </w:p>
          <w:p w:rsidR="00A80D82" w:rsidRPr="00C13F43" w:rsidRDefault="00A80D82" w:rsidP="00B94D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A00C86">
              <w:rPr>
                <w:rFonts w:ascii="Times New Roman" w:hAnsi="Times New Roman"/>
                <w:sz w:val="28"/>
                <w:szCs w:val="28"/>
              </w:rPr>
              <w:t>–</w:t>
            </w:r>
            <w:r w:rsidRPr="00C13F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0C86">
              <w:rPr>
                <w:rFonts w:ascii="Times New Roman" w:hAnsi="Times New Roman"/>
                <w:sz w:val="28"/>
                <w:szCs w:val="28"/>
              </w:rPr>
              <w:t>95,60</w:t>
            </w:r>
            <w:r w:rsidRPr="00C13F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0D82" w:rsidRPr="00C13F43" w:rsidRDefault="00A80D82" w:rsidP="00B94D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 xml:space="preserve">2022 год - 95,30; </w:t>
            </w:r>
          </w:p>
          <w:p w:rsidR="00A80D82" w:rsidRPr="00C13F43" w:rsidRDefault="00A80D82" w:rsidP="00B94D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 xml:space="preserve">2023 год - 95,30; </w:t>
            </w:r>
          </w:p>
          <w:p w:rsidR="00A80D82" w:rsidRDefault="00A80D82" w:rsidP="00B94D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2024 год -95,30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0D82" w:rsidRDefault="00A80D82" w:rsidP="005140D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</w:t>
            </w:r>
            <w:r w:rsidRPr="00C13F43">
              <w:rPr>
                <w:rFonts w:ascii="Times New Roman" w:hAnsi="Times New Roman"/>
                <w:sz w:val="28"/>
                <w:szCs w:val="28"/>
              </w:rPr>
              <w:t>год -95,30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0D82" w:rsidRPr="00C13F43" w:rsidRDefault="00A80D82" w:rsidP="00B94D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- 95,30.</w:t>
            </w:r>
          </w:p>
          <w:p w:rsidR="00A80D82" w:rsidRPr="00C13F43" w:rsidRDefault="00A80D82" w:rsidP="00F226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2.Выдача документов по вопросам градостроительного развития                        территорий города Брянска (штук):</w:t>
            </w:r>
          </w:p>
          <w:p w:rsidR="00A80D82" w:rsidRPr="00C13F43" w:rsidRDefault="00A80D82" w:rsidP="00F226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 xml:space="preserve">2019 год -10 500,00; </w:t>
            </w:r>
          </w:p>
          <w:p w:rsidR="00A80D82" w:rsidRPr="00C13F43" w:rsidRDefault="00A80D82" w:rsidP="00F226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 xml:space="preserve">2020 год – 7 350,00;  </w:t>
            </w:r>
          </w:p>
          <w:p w:rsidR="00A80D82" w:rsidRPr="00C13F43" w:rsidRDefault="00A80D82" w:rsidP="00F226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</w:t>
            </w:r>
            <w:r w:rsidR="00A00C86">
              <w:rPr>
                <w:rFonts w:ascii="Times New Roman" w:hAnsi="Times New Roman"/>
                <w:sz w:val="28"/>
                <w:szCs w:val="28"/>
              </w:rPr>
              <w:t>6 800</w:t>
            </w:r>
            <w:r w:rsidRPr="00C13F43">
              <w:rPr>
                <w:rFonts w:ascii="Times New Roman" w:hAnsi="Times New Roman"/>
                <w:sz w:val="28"/>
                <w:szCs w:val="28"/>
              </w:rPr>
              <w:t xml:space="preserve">,00; </w:t>
            </w:r>
          </w:p>
          <w:p w:rsidR="00A80D82" w:rsidRPr="00C13F43" w:rsidRDefault="00A80D82" w:rsidP="00F226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A00C86">
              <w:rPr>
                <w:rFonts w:ascii="Times New Roman" w:hAnsi="Times New Roman"/>
                <w:sz w:val="28"/>
                <w:szCs w:val="28"/>
              </w:rPr>
              <w:t>7 433</w:t>
            </w:r>
            <w:r w:rsidRPr="00C13F43">
              <w:rPr>
                <w:rFonts w:ascii="Times New Roman" w:hAnsi="Times New Roman"/>
                <w:sz w:val="28"/>
                <w:szCs w:val="28"/>
              </w:rPr>
              <w:t xml:space="preserve">,00;    </w:t>
            </w:r>
          </w:p>
          <w:p w:rsidR="00A80D82" w:rsidRPr="00C13F43" w:rsidRDefault="00A80D82" w:rsidP="00F226E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 xml:space="preserve">2023 год – 7 350,00; </w:t>
            </w:r>
          </w:p>
          <w:p w:rsidR="00A80D82" w:rsidRDefault="00A80D82" w:rsidP="00D8052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2024 год – 7 350,00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0D82" w:rsidRDefault="00A80D82" w:rsidP="00D80527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3F4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C13F43">
              <w:rPr>
                <w:rFonts w:ascii="Times New Roman" w:hAnsi="Times New Roman"/>
                <w:sz w:val="28"/>
                <w:szCs w:val="28"/>
              </w:rPr>
              <w:t xml:space="preserve"> год – 7 350,00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0D82" w:rsidRPr="00C13F43" w:rsidRDefault="00A80D82" w:rsidP="005140DF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7 350,00.</w:t>
            </w:r>
          </w:p>
        </w:tc>
      </w:tr>
    </w:tbl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>Начальник финансово-</w:t>
      </w:r>
    </w:p>
    <w:p w:rsidR="00A80D82" w:rsidRPr="00F226EF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хозяйственного отдела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                 О.Н. Атрощенко</w:t>
      </w:r>
    </w:p>
    <w:p w:rsidR="00A80D82" w:rsidRPr="00F226EF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Pr="00F226EF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Начальник Управления по строительству </w:t>
      </w:r>
    </w:p>
    <w:p w:rsidR="00A80D82" w:rsidRPr="00F226EF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и развитию территории города Брянска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.В. </w:t>
      </w:r>
      <w:r>
        <w:rPr>
          <w:rFonts w:ascii="Times New Roman" w:hAnsi="Times New Roman"/>
          <w:sz w:val="28"/>
          <w:szCs w:val="28"/>
          <w:lang w:eastAsia="ru-RU"/>
        </w:rPr>
        <w:t>Волкова</w:t>
      </w:r>
    </w:p>
    <w:p w:rsidR="00A80D82" w:rsidRDefault="00A80D82" w:rsidP="00A009B8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E56AE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80D82" w:rsidRDefault="00A80D82" w:rsidP="00A009B8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 w:rsidRPr="00AE56AE">
        <w:rPr>
          <w:rFonts w:ascii="Times New Roman" w:hAnsi="Times New Roman"/>
          <w:sz w:val="28"/>
          <w:szCs w:val="28"/>
        </w:rPr>
        <w:t xml:space="preserve">городской администрации  </w:t>
      </w:r>
      <w:r w:rsidRPr="00AE56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AE56AE">
        <w:rPr>
          <w:rFonts w:ascii="Times New Roman" w:hAnsi="Times New Roman"/>
          <w:sz w:val="28"/>
          <w:szCs w:val="28"/>
        </w:rPr>
        <w:t xml:space="preserve">       </w:t>
      </w:r>
      <w:r w:rsidRPr="00F226EF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Pr="00F226EF">
        <w:rPr>
          <w:rFonts w:ascii="Times New Roman" w:hAnsi="Times New Roman"/>
          <w:sz w:val="28"/>
          <w:szCs w:val="28"/>
        </w:rPr>
        <w:t>Коньшаков</w:t>
      </w:r>
      <w:proofErr w:type="spellEnd"/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  <w:sectPr w:rsidR="00A80D82" w:rsidSect="00791839">
          <w:headerReference w:type="default" r:id="rId8"/>
          <w:headerReference w:type="first" r:id="rId9"/>
          <w:type w:val="continuous"/>
          <w:pgSz w:w="11905" w:h="16838" w:code="9"/>
          <w:pgMar w:top="1134" w:right="624" w:bottom="1134" w:left="2268" w:header="1134" w:footer="1134" w:gutter="0"/>
          <w:cols w:space="720"/>
          <w:docGrid w:linePitch="299"/>
        </w:sectPr>
      </w:pPr>
    </w:p>
    <w:tbl>
      <w:tblPr>
        <w:tblpPr w:leftFromText="180" w:rightFromText="180" w:vertAnchor="page" w:horzAnchor="margin" w:tblpXSpec="center" w:tblpY="3284"/>
        <w:tblW w:w="10488" w:type="dxa"/>
        <w:tblLook w:val="00A0" w:firstRow="1" w:lastRow="0" w:firstColumn="1" w:lastColumn="0" w:noHBand="0" w:noVBand="0"/>
      </w:tblPr>
      <w:tblGrid>
        <w:gridCol w:w="10488"/>
      </w:tblGrid>
      <w:tr w:rsidR="00A80D82" w:rsidRPr="007F312D" w:rsidTr="00364029">
        <w:trPr>
          <w:trHeight w:val="687"/>
        </w:trPr>
        <w:tc>
          <w:tcPr>
            <w:tcW w:w="10488" w:type="dxa"/>
          </w:tcPr>
          <w:p w:rsidR="00A80D82" w:rsidRPr="007F312D" w:rsidRDefault="00A80D82" w:rsidP="007F31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Таблица №1 </w:t>
            </w:r>
          </w:p>
          <w:p w:rsidR="00A80D82" w:rsidRPr="007F312D" w:rsidRDefault="00A80D82" w:rsidP="007F312D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F312D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A80D82" w:rsidRPr="007F312D" w:rsidRDefault="00A80D82" w:rsidP="007F31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7F3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hyperlink w:anchor="P742" w:history="1">
              <w:r w:rsidRPr="007F312D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ведения</w:t>
              </w:r>
            </w:hyperlink>
            <w:r w:rsidRPr="007F31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 показателях (индикаторах) муниципальной программы, показателях (индикаторах) основных мероприятий (проектов) </w:t>
            </w:r>
          </w:p>
        </w:tc>
      </w:tr>
      <w:tr w:rsidR="00A80D82" w:rsidRPr="007F312D" w:rsidTr="00364029">
        <w:trPr>
          <w:trHeight w:val="687"/>
        </w:trPr>
        <w:tc>
          <w:tcPr>
            <w:tcW w:w="10488" w:type="dxa"/>
          </w:tcPr>
          <w:p w:rsidR="00A80D82" w:rsidRPr="007F312D" w:rsidRDefault="00A80D82" w:rsidP="0036402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80D82" w:rsidRPr="00721C33" w:rsidRDefault="00A80D82" w:rsidP="003D039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color w:val="FFFFFF"/>
          <w:sz w:val="16"/>
          <w:szCs w:val="16"/>
          <w:lang w:eastAsia="ru-RU"/>
        </w:rPr>
      </w:pPr>
      <w:r w:rsidRPr="00721C33">
        <w:rPr>
          <w:rFonts w:ascii="Times New Roman" w:hAnsi="Times New Roman"/>
          <w:color w:val="FFFFFF"/>
          <w:sz w:val="16"/>
          <w:szCs w:val="16"/>
          <w:lang w:eastAsia="ru-RU"/>
        </w:rPr>
        <w:t>Приложение №1</w:t>
      </w: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>Приложение №1</w:t>
      </w: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 xml:space="preserve">к постановлению </w:t>
      </w:r>
      <w:proofErr w:type="gramStart"/>
      <w:r w:rsidRPr="000941BE">
        <w:rPr>
          <w:rFonts w:ascii="Times New Roman" w:hAnsi="Times New Roman"/>
          <w:sz w:val="16"/>
          <w:szCs w:val="16"/>
          <w:lang w:eastAsia="ru-RU"/>
        </w:rPr>
        <w:t>Брянской</w:t>
      </w:r>
      <w:proofErr w:type="gramEnd"/>
      <w:r w:rsidRPr="000941BE">
        <w:rPr>
          <w:rFonts w:ascii="Times New Roman" w:hAnsi="Times New Roman"/>
          <w:sz w:val="16"/>
          <w:szCs w:val="16"/>
          <w:lang w:eastAsia="ru-RU"/>
        </w:rPr>
        <w:t xml:space="preserve"> </w:t>
      </w: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>городской администрации</w:t>
      </w: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i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>от _____________№_____</w:t>
      </w:r>
    </w:p>
    <w:p w:rsidR="00A80D82" w:rsidRPr="00721C33" w:rsidRDefault="00A80D82" w:rsidP="003D039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color w:val="FFFFFF"/>
          <w:sz w:val="16"/>
          <w:szCs w:val="16"/>
          <w:lang w:eastAsia="ru-RU"/>
        </w:rPr>
      </w:pPr>
      <w:proofErr w:type="spellStart"/>
      <w:r w:rsidRPr="00721C33">
        <w:rPr>
          <w:rFonts w:ascii="Times New Roman" w:hAnsi="Times New Roman"/>
          <w:color w:val="FFFFFF"/>
          <w:sz w:val="16"/>
          <w:szCs w:val="16"/>
          <w:lang w:eastAsia="ru-RU"/>
        </w:rPr>
        <w:t>родской</w:t>
      </w:r>
      <w:proofErr w:type="spellEnd"/>
      <w:r w:rsidRPr="00721C33">
        <w:rPr>
          <w:rFonts w:ascii="Times New Roman" w:hAnsi="Times New Roman"/>
          <w:color w:val="FFFFFF"/>
          <w:sz w:val="16"/>
          <w:szCs w:val="16"/>
          <w:lang w:eastAsia="ru-RU"/>
        </w:rPr>
        <w:t xml:space="preserve"> администрации</w:t>
      </w:r>
    </w:p>
    <w:p w:rsidR="00A80D82" w:rsidRPr="00721C33" w:rsidRDefault="00A80D82" w:rsidP="003D039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i/>
          <w:color w:val="FFFFFF"/>
          <w:sz w:val="16"/>
          <w:szCs w:val="16"/>
          <w:lang w:eastAsia="ru-RU"/>
        </w:rPr>
      </w:pPr>
      <w:r w:rsidRPr="00721C33">
        <w:rPr>
          <w:rFonts w:ascii="Times New Roman" w:hAnsi="Times New Roman"/>
          <w:color w:val="FFFFFF"/>
          <w:sz w:val="16"/>
          <w:szCs w:val="16"/>
          <w:lang w:eastAsia="ru-RU"/>
        </w:rPr>
        <w:t>от _____________№_____</w:t>
      </w:r>
    </w:p>
    <w:p w:rsidR="00A80D82" w:rsidRPr="00824B73" w:rsidRDefault="00A80D82" w:rsidP="003D039E">
      <w:pPr>
        <w:widowControl w:val="0"/>
        <w:tabs>
          <w:tab w:val="left" w:pos="2918"/>
        </w:tabs>
        <w:autoSpaceDE w:val="0"/>
        <w:autoSpaceDN w:val="0"/>
        <w:spacing w:after="0" w:line="240" w:lineRule="auto"/>
        <w:outlineLvl w:val="2"/>
        <w:rPr>
          <w:rFonts w:ascii="Times New Roman" w:hAnsi="Times New Roman"/>
          <w:color w:val="FF0000"/>
          <w:sz w:val="28"/>
          <w:szCs w:val="28"/>
          <w:lang w:eastAsia="ru-RU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134"/>
        <w:gridCol w:w="1559"/>
        <w:gridCol w:w="1701"/>
        <w:gridCol w:w="1701"/>
        <w:gridCol w:w="1701"/>
        <w:gridCol w:w="1559"/>
      </w:tblGrid>
      <w:tr w:rsidR="00A80D82" w:rsidRPr="007F312D" w:rsidTr="006B1A04">
        <w:tc>
          <w:tcPr>
            <w:tcW w:w="3544" w:type="dxa"/>
            <w:vMerge w:val="restart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4B73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 (индикатора)</w:t>
            </w:r>
          </w:p>
        </w:tc>
        <w:tc>
          <w:tcPr>
            <w:tcW w:w="1418" w:type="dxa"/>
            <w:vMerge w:val="restart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4B73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9355" w:type="dxa"/>
            <w:gridSpan w:val="6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24B73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Целевые значения показателей (индикаторов)</w:t>
            </w:r>
          </w:p>
        </w:tc>
      </w:tr>
      <w:tr w:rsidR="00A80D82" w:rsidRPr="007F312D" w:rsidTr="006B1A04">
        <w:trPr>
          <w:trHeight w:val="701"/>
        </w:trPr>
        <w:tc>
          <w:tcPr>
            <w:tcW w:w="3544" w:type="dxa"/>
            <w:vMerge/>
          </w:tcPr>
          <w:p w:rsidR="00A80D82" w:rsidRPr="007F312D" w:rsidRDefault="00A80D82" w:rsidP="003D039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A80D82" w:rsidRPr="007F312D" w:rsidRDefault="00A80D82" w:rsidP="003D039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gridSpan w:val="2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Два года, предшествующие отчетному году</w:t>
            </w:r>
          </w:p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2023 </w:t>
            </w:r>
          </w:p>
          <w:p w:rsidR="00A80D82" w:rsidRPr="00824B73" w:rsidRDefault="00A80D82" w:rsidP="003D11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80D82" w:rsidRPr="00824B73" w:rsidRDefault="00A80D82" w:rsidP="00514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701" w:type="dxa"/>
            <w:vMerge w:val="restart"/>
          </w:tcPr>
          <w:p w:rsidR="00A80D82" w:rsidRPr="00824B73" w:rsidRDefault="00A80D82" w:rsidP="00514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559" w:type="dxa"/>
            <w:vMerge w:val="restart"/>
          </w:tcPr>
          <w:p w:rsidR="00A80D82" w:rsidRDefault="00A80D82" w:rsidP="005140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A80D82" w:rsidRPr="007F312D" w:rsidTr="006B1A04">
        <w:trPr>
          <w:trHeight w:val="789"/>
        </w:trPr>
        <w:tc>
          <w:tcPr>
            <w:tcW w:w="3544" w:type="dxa"/>
            <w:vMerge/>
          </w:tcPr>
          <w:p w:rsidR="00A80D82" w:rsidRPr="007F312D" w:rsidRDefault="00A80D82" w:rsidP="003D039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A80D82" w:rsidRPr="007F312D" w:rsidRDefault="00A80D82" w:rsidP="003D039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80D82" w:rsidRDefault="00A80D82" w:rsidP="00D805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2021</w:t>
            </w:r>
          </w:p>
          <w:p w:rsidR="00A80D82" w:rsidRDefault="00A80D82" w:rsidP="00D805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2022</w:t>
            </w:r>
          </w:p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701" w:type="dxa"/>
            <w:vMerge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80D82" w:rsidRPr="007F312D" w:rsidTr="006B1A04">
        <w:tc>
          <w:tcPr>
            <w:tcW w:w="12758" w:type="dxa"/>
            <w:gridSpan w:val="7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824B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Показатели (индикаторы) муниципальной программы </w:t>
            </w:r>
          </w:p>
        </w:tc>
        <w:tc>
          <w:tcPr>
            <w:tcW w:w="1559" w:type="dxa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F312D">
              <w:rPr>
                <w:rFonts w:ascii="Times New Roman" w:hAnsi="Times New Roman"/>
                <w:spacing w:val="-12"/>
                <w:sz w:val="16"/>
                <w:szCs w:val="16"/>
              </w:rPr>
              <w:t>1.Доля утвержденных документов по вопросам градостроительного развития территории города Брянска, к общему количеству поданных документов, оформленных в соответствии с требованиями законодательства.</w:t>
            </w:r>
          </w:p>
        </w:tc>
        <w:tc>
          <w:tcPr>
            <w:tcW w:w="1418" w:type="dxa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A80D82" w:rsidRPr="0086062C" w:rsidRDefault="00A80D82" w:rsidP="00F34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A80D82" w:rsidRPr="0086062C" w:rsidRDefault="00A80D82" w:rsidP="00F34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701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</w:tcBorders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06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 xml:space="preserve">2.Выдача документов по вопросам градостроительного развития территорий города </w:t>
            </w:r>
            <w:r w:rsidRPr="007F312D">
              <w:rPr>
                <w:rFonts w:ascii="Times New Roman" w:hAnsi="Times New Roman"/>
                <w:sz w:val="16"/>
                <w:szCs w:val="16"/>
              </w:rPr>
              <w:lastRenderedPageBreak/>
              <w:t>Брянска.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1134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559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7 433,00 </w:t>
            </w:r>
          </w:p>
        </w:tc>
        <w:tc>
          <w:tcPr>
            <w:tcW w:w="1701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7 350,00</w:t>
            </w:r>
          </w:p>
        </w:tc>
        <w:tc>
          <w:tcPr>
            <w:tcW w:w="1701" w:type="dxa"/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7 350,00</w:t>
            </w:r>
          </w:p>
        </w:tc>
        <w:tc>
          <w:tcPr>
            <w:tcW w:w="1701" w:type="dxa"/>
            <w:tcBorders>
              <w:top w:val="nil"/>
            </w:tcBorders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7 350,00</w:t>
            </w:r>
          </w:p>
        </w:tc>
        <w:tc>
          <w:tcPr>
            <w:tcW w:w="1559" w:type="dxa"/>
            <w:tcBorders>
              <w:top w:val="nil"/>
            </w:tcBorders>
          </w:tcPr>
          <w:p w:rsidR="00A80D82" w:rsidRPr="0086062C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7 350,00</w:t>
            </w:r>
          </w:p>
        </w:tc>
      </w:tr>
      <w:tr w:rsidR="00A80D82" w:rsidRPr="007F312D" w:rsidTr="006B1A04">
        <w:tc>
          <w:tcPr>
            <w:tcW w:w="12758" w:type="dxa"/>
            <w:gridSpan w:val="7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4B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Показатели (индикаторы) основных мероприятий (проектов)</w:t>
            </w:r>
          </w:p>
        </w:tc>
        <w:tc>
          <w:tcPr>
            <w:tcW w:w="1559" w:type="dxa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80D82" w:rsidRPr="007F312D" w:rsidTr="006B1A04">
        <w:tc>
          <w:tcPr>
            <w:tcW w:w="12758" w:type="dxa"/>
            <w:gridSpan w:val="7"/>
          </w:tcPr>
          <w:p w:rsidR="00A80D82" w:rsidRPr="00824B73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312D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7F312D">
              <w:rPr>
                <w:rFonts w:ascii="Times New Roman" w:hAnsi="Times New Roman"/>
                <w:sz w:val="28"/>
                <w:szCs w:val="28"/>
              </w:rPr>
              <w:t>еализация единой государственной политики в сфере градостроительства на территории городского округа город Брянск</w:t>
            </w:r>
          </w:p>
        </w:tc>
        <w:tc>
          <w:tcPr>
            <w:tcW w:w="1559" w:type="dxa"/>
          </w:tcPr>
          <w:p w:rsidR="00A80D82" w:rsidRPr="00783D66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3.Приобретение компьютерной техники.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t>Единиц  техники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DF47C4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DF47C4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pacing w:val="-12"/>
                <w:sz w:val="16"/>
                <w:szCs w:val="16"/>
              </w:rPr>
              <w:t>4.Количество утвержденной документации по планировке территории  в сфере архитектуры и градостроительства.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5.Доля введенных в эксплуатацию объектов, передаваемых в муниципальную собственность города Брянска, после проведенного капитального ремонта, строительства и реконструкции, к общему количеству находящихся  в работе объектов, передаваемых в муниципальную собственность города Брянска, согласно, утвержденных перечней объектов капитального строительства и ремонта.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57DE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32,10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6.Исполнение исковых требований на основании вступивших в законную силу судебных актов, обязательств бюджета.</w:t>
            </w:r>
          </w:p>
        </w:tc>
        <w:tc>
          <w:tcPr>
            <w:tcW w:w="1418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C6C89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7.</w:t>
            </w:r>
            <w:r w:rsidRPr="007C6C89">
              <w:rPr>
                <w:rFonts w:ascii="Times New Roman" w:hAnsi="Times New Roman"/>
                <w:sz w:val="16"/>
                <w:szCs w:val="16"/>
                <w:lang w:eastAsia="ru-RU"/>
              </w:rPr>
              <w:t>Развитие кадрового потенциала, переподготовка и повышение квалификации персонала.</w:t>
            </w:r>
          </w:p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12"/>
                <w:sz w:val="16"/>
                <w:szCs w:val="16"/>
              </w:rPr>
            </w:pPr>
          </w:p>
        </w:tc>
        <w:tc>
          <w:tcPr>
            <w:tcW w:w="1418" w:type="dxa"/>
          </w:tcPr>
          <w:p w:rsidR="00A80D82" w:rsidRPr="00DC6C25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Количество сотрудников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DC6C25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8.Разработка и утверждение типовых проектных решений на нестационарные торговые объекты на территории городского округа город Брянск</w:t>
            </w:r>
          </w:p>
        </w:tc>
        <w:tc>
          <w:tcPr>
            <w:tcW w:w="1418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DC6C25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7F312D">
              <w:rPr>
                <w:rFonts w:ascii="Times New Roman" w:hAnsi="Times New Roman"/>
                <w:sz w:val="16"/>
                <w:szCs w:val="16"/>
              </w:rPr>
              <w:t>.Актуализация генерального плана</w:t>
            </w:r>
          </w:p>
        </w:tc>
        <w:tc>
          <w:tcPr>
            <w:tcW w:w="1418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</w:tc>
        <w:tc>
          <w:tcPr>
            <w:tcW w:w="1134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F57DEE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7F312D">
              <w:rPr>
                <w:rFonts w:ascii="Times New Roman" w:hAnsi="Times New Roman"/>
                <w:sz w:val="16"/>
                <w:szCs w:val="16"/>
              </w:rPr>
              <w:t xml:space="preserve">.Внесение изменений в Правила землепользования и </w:t>
            </w:r>
            <w:proofErr w:type="gramStart"/>
            <w:r w:rsidRPr="007F312D">
              <w:rPr>
                <w:rFonts w:ascii="Times New Roman" w:hAnsi="Times New Roman"/>
                <w:sz w:val="16"/>
                <w:szCs w:val="16"/>
              </w:rPr>
              <w:t>застройки города</w:t>
            </w:r>
            <w:proofErr w:type="gramEnd"/>
            <w:r w:rsidRPr="007F312D">
              <w:rPr>
                <w:rFonts w:ascii="Times New Roman" w:hAnsi="Times New Roman"/>
                <w:sz w:val="16"/>
                <w:szCs w:val="16"/>
              </w:rPr>
              <w:t xml:space="preserve"> Брянска</w:t>
            </w:r>
          </w:p>
        </w:tc>
        <w:tc>
          <w:tcPr>
            <w:tcW w:w="1418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44592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7F312D" w:rsidRDefault="00A80D82" w:rsidP="003D03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Pr="007F312D">
              <w:rPr>
                <w:rFonts w:ascii="Times New Roman" w:hAnsi="Times New Roman"/>
                <w:sz w:val="16"/>
                <w:szCs w:val="16"/>
              </w:rPr>
              <w:t xml:space="preserve">. Разработка программы комплексного развития социальной инфраструктуры </w:t>
            </w:r>
            <w:r w:rsidRPr="007F312D">
              <w:rPr>
                <w:rFonts w:ascii="Times New Roman" w:hAnsi="Times New Roman"/>
                <w:sz w:val="16"/>
                <w:szCs w:val="16"/>
              </w:rPr>
              <w:lastRenderedPageBreak/>
              <w:t>городского округа город Брянск</w:t>
            </w:r>
          </w:p>
        </w:tc>
        <w:tc>
          <w:tcPr>
            <w:tcW w:w="1418" w:type="dxa"/>
          </w:tcPr>
          <w:p w:rsidR="00A80D82" w:rsidRPr="007F312D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12D">
              <w:rPr>
                <w:rFonts w:ascii="Times New Roman" w:hAnsi="Times New Roman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1134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44592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80D82" w:rsidRPr="007F312D" w:rsidTr="006B1A04">
        <w:trPr>
          <w:trHeight w:val="169"/>
        </w:trPr>
        <w:tc>
          <w:tcPr>
            <w:tcW w:w="3544" w:type="dxa"/>
          </w:tcPr>
          <w:p w:rsidR="00A80D82" w:rsidRPr="00334A09" w:rsidRDefault="00A80D82" w:rsidP="00F46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4A0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334A09">
              <w:rPr>
                <w:rFonts w:ascii="Times New Roman" w:hAnsi="Times New Roman"/>
                <w:color w:val="000000"/>
                <w:sz w:val="16"/>
                <w:szCs w:val="16"/>
              </w:rPr>
              <w:t>. Заключение муниципального контракта на актуализацию генерального плана</w:t>
            </w:r>
          </w:p>
        </w:tc>
        <w:tc>
          <w:tcPr>
            <w:tcW w:w="1418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4A0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134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80D82" w:rsidRPr="00334A09" w:rsidRDefault="00A80D82" w:rsidP="003D03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4A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A80D82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Начальник финансово-хозяйственного отдела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 О.Н. Атрощенко</w:t>
      </w:r>
    </w:p>
    <w:p w:rsidR="00A80D82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ачальник Управления по строительству и развитию территории города Брянска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Т.В. Волкова</w:t>
      </w:r>
    </w:p>
    <w:p w:rsidR="00A80D82" w:rsidRDefault="00A80D82" w:rsidP="003D039E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Pr="00AE56AE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E56AE">
        <w:rPr>
          <w:rFonts w:ascii="Times New Roman" w:hAnsi="Times New Roman"/>
          <w:sz w:val="28"/>
          <w:szCs w:val="28"/>
          <w:lang w:eastAsia="ru-RU"/>
        </w:rPr>
        <w:t xml:space="preserve">Заместитель Главы городской администрации  </w:t>
      </w:r>
      <w:r w:rsidRPr="00AE56AE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Pr="00AE56AE">
        <w:rPr>
          <w:rFonts w:ascii="Times New Roman" w:hAnsi="Times New Roman"/>
          <w:sz w:val="28"/>
          <w:szCs w:val="28"/>
          <w:lang w:eastAsia="ru-RU"/>
        </w:rPr>
        <w:tab/>
      </w:r>
      <w:r w:rsidRPr="00AE56AE">
        <w:rPr>
          <w:rFonts w:ascii="Times New Roman" w:hAnsi="Times New Roman"/>
          <w:sz w:val="28"/>
          <w:szCs w:val="28"/>
          <w:lang w:eastAsia="ru-RU"/>
        </w:rPr>
        <w:tab/>
      </w:r>
      <w:r w:rsidRPr="00AE56AE">
        <w:rPr>
          <w:rFonts w:ascii="Times New Roman" w:hAnsi="Times New Roman"/>
          <w:sz w:val="28"/>
          <w:szCs w:val="28"/>
          <w:lang w:eastAsia="ru-RU"/>
        </w:rPr>
        <w:tab/>
      </w:r>
      <w:r w:rsidRPr="00AE56AE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Pr="00AE56AE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М.В. </w:t>
      </w:r>
      <w:proofErr w:type="spellStart"/>
      <w:r w:rsidRPr="00F226EF">
        <w:rPr>
          <w:rFonts w:ascii="Times New Roman" w:hAnsi="Times New Roman"/>
          <w:sz w:val="28"/>
          <w:szCs w:val="28"/>
          <w:lang w:eastAsia="ru-RU"/>
        </w:rPr>
        <w:t>Коньшаков</w:t>
      </w:r>
      <w:proofErr w:type="spellEnd"/>
    </w:p>
    <w:p w:rsidR="00A80D82" w:rsidRDefault="00A80D82" w:rsidP="003D039E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A492C" w:rsidRDefault="004A492C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A492C" w:rsidRDefault="004A492C" w:rsidP="00BD7661">
      <w:pPr>
        <w:pStyle w:val="ConsPlusNormal"/>
        <w:tabs>
          <w:tab w:val="left" w:pos="8277"/>
        </w:tabs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lastRenderedPageBreak/>
        <w:t>Приложение №1</w:t>
      </w: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 xml:space="preserve">к постановлению </w:t>
      </w:r>
      <w:proofErr w:type="gramStart"/>
      <w:r w:rsidRPr="000941BE">
        <w:rPr>
          <w:rFonts w:ascii="Times New Roman" w:hAnsi="Times New Roman"/>
          <w:sz w:val="16"/>
          <w:szCs w:val="16"/>
          <w:lang w:eastAsia="ru-RU"/>
        </w:rPr>
        <w:t>Брянской</w:t>
      </w:r>
      <w:proofErr w:type="gramEnd"/>
      <w:r w:rsidRPr="000941BE">
        <w:rPr>
          <w:rFonts w:ascii="Times New Roman" w:hAnsi="Times New Roman"/>
          <w:sz w:val="16"/>
          <w:szCs w:val="16"/>
          <w:lang w:eastAsia="ru-RU"/>
        </w:rPr>
        <w:t xml:space="preserve"> </w:t>
      </w: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>городской администрации</w:t>
      </w:r>
    </w:p>
    <w:p w:rsidR="00A80D82" w:rsidRPr="000941BE" w:rsidRDefault="00A80D82" w:rsidP="0036402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11482"/>
        <w:jc w:val="both"/>
        <w:textAlignment w:val="baseline"/>
        <w:rPr>
          <w:rFonts w:ascii="Times New Roman" w:hAnsi="Times New Roman"/>
          <w:i/>
          <w:sz w:val="16"/>
          <w:szCs w:val="16"/>
          <w:lang w:eastAsia="ru-RU"/>
        </w:rPr>
      </w:pPr>
      <w:r w:rsidRPr="000941BE">
        <w:rPr>
          <w:rFonts w:ascii="Times New Roman" w:hAnsi="Times New Roman"/>
          <w:sz w:val="16"/>
          <w:szCs w:val="16"/>
          <w:lang w:eastAsia="ru-RU"/>
        </w:rPr>
        <w:t>от _____________№_____</w:t>
      </w:r>
    </w:p>
    <w:p w:rsidR="00A80D82" w:rsidRDefault="00A80D82" w:rsidP="0045354F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0D82" w:rsidRPr="00F9466E" w:rsidRDefault="00A80D82" w:rsidP="0045354F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46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Таблица №2 </w:t>
      </w:r>
    </w:p>
    <w:p w:rsidR="00A80D82" w:rsidRPr="00824B73" w:rsidRDefault="00A80D82" w:rsidP="003D03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4B73">
        <w:rPr>
          <w:rFonts w:ascii="Times New Roman" w:hAnsi="Times New Roman"/>
          <w:color w:val="000000"/>
          <w:sz w:val="28"/>
          <w:szCs w:val="28"/>
          <w:lang w:eastAsia="ru-RU"/>
        </w:rPr>
        <w:t>ПЛАН</w:t>
      </w:r>
    </w:p>
    <w:p w:rsidR="00A80D82" w:rsidRPr="00824B73" w:rsidRDefault="00A80D82" w:rsidP="003D03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4B73">
        <w:rPr>
          <w:rFonts w:ascii="Times New Roman" w:hAnsi="Times New Roman"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A80D82" w:rsidRPr="00824B73" w:rsidRDefault="00A80D82" w:rsidP="003D03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6"/>
        <w:gridCol w:w="2524"/>
        <w:gridCol w:w="567"/>
        <w:gridCol w:w="567"/>
        <w:gridCol w:w="850"/>
        <w:gridCol w:w="851"/>
        <w:gridCol w:w="850"/>
        <w:gridCol w:w="2126"/>
        <w:gridCol w:w="1985"/>
        <w:gridCol w:w="2268"/>
        <w:gridCol w:w="1984"/>
      </w:tblGrid>
      <w:tr w:rsidR="00A80D82" w:rsidRPr="007F312D" w:rsidTr="006B1A04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F312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312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Муниципальная  программа, подпрограмма, основное мероприятие (проект), направление расходов, мероприятие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Код бюджетной классификации расходов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Объем средств на реализацию,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F312D">
              <w:rPr>
                <w:rFonts w:ascii="Times New Roman" w:hAnsi="Times New Roman"/>
                <w:sz w:val="23"/>
                <w:szCs w:val="23"/>
              </w:rPr>
              <w:t>Связь с показателями (индикаторами) основных мероприятий (проектов)</w:t>
            </w:r>
          </w:p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F312D">
              <w:rPr>
                <w:rFonts w:ascii="Times New Roman" w:hAnsi="Times New Roman"/>
                <w:sz w:val="23"/>
                <w:szCs w:val="23"/>
              </w:rPr>
              <w:t>(порядковый номер показателя)</w:t>
            </w:r>
          </w:p>
        </w:tc>
      </w:tr>
      <w:tr w:rsidR="00A80D82" w:rsidRPr="007F312D" w:rsidTr="006B1A04">
        <w:trPr>
          <w:cantSplit/>
          <w:trHeight w:val="1134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МП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0D82" w:rsidRPr="007E5A6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A6D">
              <w:rPr>
                <w:rFonts w:ascii="Times New Roman" w:hAnsi="Times New Roman"/>
                <w:sz w:val="24"/>
                <w:szCs w:val="24"/>
              </w:rPr>
              <w:t>Тип структурного элемента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Структурный элемент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НР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514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F312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514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F312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514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F312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0D82" w:rsidRPr="007F312D" w:rsidTr="006B1A04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12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80D82" w:rsidRPr="007F312D" w:rsidTr="006B1A04">
        <w:trPr>
          <w:trHeight w:val="2106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CA69D2" w:rsidRDefault="00A80D82" w:rsidP="006B1A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 </w:t>
            </w:r>
          </w:p>
          <w:p w:rsidR="00A80D82" w:rsidRPr="00CA69D2" w:rsidRDefault="00A80D82" w:rsidP="006B1A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«Развитие градостроительства  на территории </w:t>
            </w:r>
            <w:r w:rsidRPr="00CA69D2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>города Брянска»</w:t>
            </w:r>
          </w:p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59 331 740,05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0D82" w:rsidRPr="007F312D" w:rsidRDefault="00A80D82" w:rsidP="00A14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A80D82" w:rsidRPr="007F312D" w:rsidTr="006B1A04"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Средства бюджета города Брянска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59 331 740,05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6B1A04"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59 331 740,05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6B1A04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9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Реализация единой государственной политики в сфере градостроительства на территории города Брянска</w:t>
            </w:r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59 331 740,05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82" w:rsidRPr="007F312D" w:rsidRDefault="00A80D82" w:rsidP="00A0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</w:t>
            </w:r>
            <w:r w:rsidR="00444DB5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A00C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80D82" w:rsidRPr="007F312D" w:rsidTr="006B1A04"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06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 город Брянск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59 331 740,05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6B1A04"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59 331 740,05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59 283 514,00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6B1A04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9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80040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41 945 149,93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41 760 047,96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41 351 508,72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</w:t>
            </w:r>
            <w:r w:rsidR="006B3B2B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80D82" w:rsidRPr="007F312D" w:rsidTr="006B1A04"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CA69D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 город Брянск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41 945 149,93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41 760 047,96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41 351 508,72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6B1A04"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CA69D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41 945 149,93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41 760 047,96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41 351 508,72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6B1A04"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69D2">
              <w:rPr>
                <w:rFonts w:ascii="Times New Roman" w:hAnsi="Times New Roman"/>
                <w:sz w:val="28"/>
                <w:szCs w:val="28"/>
                <w:lang w:eastAsia="ru-RU"/>
              </w:rPr>
              <w:t>Учреждение, осуществляющее функции и полномочия в сфере капитального строительства</w:t>
            </w:r>
          </w:p>
          <w:p w:rsidR="00A148AC" w:rsidRPr="00CA69D2" w:rsidRDefault="00A148AC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80740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17 053 611,07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17 523 466,04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17 932 005,28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80D82" w:rsidRPr="007F312D" w:rsidTr="006B1A04"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 город Брянск</w:t>
            </w:r>
          </w:p>
          <w:p w:rsidR="00A148AC" w:rsidRPr="00CA69D2" w:rsidRDefault="00A148AC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17 053 611,07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17 523 466,04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17 932 005,28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6B1A04"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  <w:p w:rsidR="00A148AC" w:rsidRPr="00CA69D2" w:rsidRDefault="00A148AC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17 053 611,07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17 523 466,04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17 932 005,28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6B1A0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F46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Default="00A80D82" w:rsidP="007E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2CA5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7E2CA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становление и описания местоположения границ территориальных зон</w:t>
            </w:r>
            <w:r w:rsidRPr="007E2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148AC" w:rsidRPr="007E2CA5" w:rsidRDefault="00A148AC" w:rsidP="007E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E2CA5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en-US"/>
              </w:rPr>
              <w:t>S</w:t>
            </w:r>
            <w:r w:rsidRPr="007E2CA5">
              <w:rPr>
                <w:rFonts w:ascii="Times New Roman" w:hAnsi="Times New Roman"/>
                <w:sz w:val="27"/>
                <w:szCs w:val="27"/>
              </w:rPr>
              <w:t>3430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205CC4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332 979,05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F46F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80D82" w:rsidRPr="007F312D" w:rsidTr="006B1A0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городского округа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город Брянск</w:t>
            </w:r>
          </w:p>
          <w:p w:rsidR="00A148AC" w:rsidRPr="007F312D" w:rsidRDefault="00A148AC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lastRenderedPageBreak/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205CC4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332 979,05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D82" w:rsidRPr="007F312D" w:rsidTr="006B1A04"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205CC4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332 979,05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12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D82" w:rsidRPr="007F312D" w:rsidRDefault="00A80D82" w:rsidP="006B1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0D82" w:rsidRDefault="00A80D82" w:rsidP="003D039E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Начальник финансово-хозяйственного отдела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О.Н. Атрощенко</w:t>
      </w: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Pr="00F226EF" w:rsidRDefault="00A80D82" w:rsidP="003D039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ачальник Управления по строительству и развитию территории города Брянска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Т.В. Волкова</w:t>
      </w:r>
    </w:p>
    <w:p w:rsidR="00A80D82" w:rsidRDefault="00A80D82" w:rsidP="003D039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80D82" w:rsidRDefault="00A80D82" w:rsidP="003D039E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  <w:sectPr w:rsidR="00A80D82" w:rsidSect="0069352D">
          <w:pgSz w:w="16838" w:h="11905" w:orient="landscape"/>
          <w:pgMar w:top="2268" w:right="1134" w:bottom="624" w:left="1134" w:header="1134" w:footer="1134" w:gutter="0"/>
          <w:cols w:space="720"/>
          <w:titlePg/>
          <w:docGrid w:linePitch="299"/>
        </w:sectPr>
      </w:pPr>
      <w:r w:rsidRPr="00AE56AE">
        <w:rPr>
          <w:rFonts w:ascii="Times New Roman" w:hAnsi="Times New Roman"/>
          <w:sz w:val="28"/>
          <w:szCs w:val="28"/>
        </w:rPr>
        <w:t xml:space="preserve">Заместитель Главы городской администрации  </w:t>
      </w:r>
      <w:r w:rsidRPr="00AE56AE">
        <w:rPr>
          <w:rFonts w:ascii="Times New Roman" w:hAnsi="Times New Roman"/>
          <w:sz w:val="28"/>
          <w:szCs w:val="28"/>
        </w:rPr>
        <w:tab/>
        <w:t xml:space="preserve"> </w:t>
      </w:r>
      <w:r w:rsidRPr="00AE56AE">
        <w:rPr>
          <w:rFonts w:ascii="Times New Roman" w:hAnsi="Times New Roman"/>
          <w:sz w:val="28"/>
          <w:szCs w:val="28"/>
        </w:rPr>
        <w:tab/>
      </w:r>
      <w:r w:rsidRPr="00AE56AE">
        <w:rPr>
          <w:rFonts w:ascii="Times New Roman" w:hAnsi="Times New Roman"/>
          <w:sz w:val="28"/>
          <w:szCs w:val="28"/>
        </w:rPr>
        <w:tab/>
      </w:r>
      <w:r w:rsidRPr="00AE56AE">
        <w:rPr>
          <w:rFonts w:ascii="Times New Roman" w:hAnsi="Times New Roman"/>
          <w:sz w:val="28"/>
          <w:szCs w:val="28"/>
        </w:rPr>
        <w:tab/>
      </w:r>
      <w:r w:rsidRPr="00AE56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AE56AE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F226EF">
        <w:rPr>
          <w:rFonts w:ascii="Times New Roman" w:hAnsi="Times New Roman"/>
          <w:sz w:val="28"/>
          <w:szCs w:val="28"/>
        </w:rPr>
        <w:t>М.В.Коньшаков</w:t>
      </w:r>
      <w:proofErr w:type="spellEnd"/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80D82" w:rsidRDefault="00A80D82" w:rsidP="007004B7">
      <w:pPr>
        <w:pStyle w:val="ConsPlusNormal"/>
        <w:jc w:val="right"/>
        <w:rPr>
          <w:rFonts w:ascii="Times New Roman" w:hAnsi="Times New Roman"/>
          <w:color w:val="FF0000"/>
          <w:sz w:val="28"/>
          <w:szCs w:val="28"/>
        </w:rPr>
      </w:pPr>
      <w:r w:rsidRPr="00F9466E">
        <w:rPr>
          <w:rFonts w:ascii="Times New Roman" w:hAnsi="Times New Roman"/>
          <w:color w:val="000000"/>
          <w:sz w:val="28"/>
          <w:szCs w:val="28"/>
        </w:rPr>
        <w:lastRenderedPageBreak/>
        <w:t>Приложение №1</w:t>
      </w: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Pr="00824B73" w:rsidRDefault="00A80D82" w:rsidP="00DF50B2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824B73">
        <w:rPr>
          <w:rFonts w:ascii="Times New Roman" w:hAnsi="Times New Roman"/>
          <w:b/>
          <w:sz w:val="28"/>
          <w:szCs w:val="28"/>
          <w:lang w:eastAsia="ru-RU"/>
        </w:rPr>
        <w:t xml:space="preserve">Характеристика текущего состояния </w:t>
      </w:r>
      <w:proofErr w:type="gramStart"/>
      <w:r w:rsidRPr="00824B73">
        <w:rPr>
          <w:rFonts w:ascii="Times New Roman" w:hAnsi="Times New Roman"/>
          <w:b/>
          <w:sz w:val="28"/>
          <w:szCs w:val="28"/>
          <w:lang w:eastAsia="ru-RU"/>
        </w:rPr>
        <w:t>градостроительной</w:t>
      </w:r>
      <w:proofErr w:type="gramEnd"/>
      <w:r w:rsidRPr="00824B7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A80D82" w:rsidRPr="00824B73" w:rsidRDefault="00A80D82" w:rsidP="00DF50B2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824B73">
        <w:rPr>
          <w:rFonts w:ascii="Times New Roman" w:hAnsi="Times New Roman"/>
          <w:b/>
          <w:sz w:val="28"/>
          <w:szCs w:val="28"/>
          <w:lang w:eastAsia="ru-RU"/>
        </w:rPr>
        <w:t>деятельности город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824B73">
        <w:rPr>
          <w:rFonts w:ascii="Times New Roman" w:hAnsi="Times New Roman"/>
          <w:b/>
          <w:sz w:val="28"/>
          <w:szCs w:val="28"/>
          <w:lang w:eastAsia="ru-RU"/>
        </w:rPr>
        <w:t xml:space="preserve"> Брянск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824B73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</w:p>
    <w:p w:rsidR="00A80D82" w:rsidRPr="00824B73" w:rsidRDefault="00A80D82" w:rsidP="00824B73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540"/>
        <w:contextualSpacing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A80D82" w:rsidRPr="00824B73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85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24B73">
        <w:rPr>
          <w:rFonts w:ascii="Times New Roman" w:hAnsi="Times New Roman"/>
          <w:sz w:val="28"/>
          <w:szCs w:val="28"/>
          <w:lang w:eastAsia="ru-RU"/>
        </w:rPr>
        <w:t>Управление по строительству и развитию территории города                 Брянска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4B73">
        <w:rPr>
          <w:rFonts w:ascii="Times New Roman" w:hAnsi="Times New Roman"/>
          <w:sz w:val="28"/>
          <w:szCs w:val="28"/>
          <w:lang w:eastAsia="ru-RU"/>
        </w:rPr>
        <w:t>(далее-Управление) является отраслевым                                                (функциональным) органом Брянской городской администрации,                           осуществляющим исполнительно-распорядительные функции  по комплексному развитию территории города Брянска, направленные              на решение текущих и перспективных задач социально-экономического развития города Брянска с учетом экологических, природных, историко-культурных и иных особенностей, совершенствование среды жизнедеятельности граждан, регулирование градостроительных   отношений на территории города Брянска, улучшение архитектурного    облика города Брянска</w:t>
      </w:r>
      <w:proofErr w:type="gramEnd"/>
      <w:r w:rsidRPr="00824B73">
        <w:rPr>
          <w:rFonts w:ascii="Times New Roman" w:hAnsi="Times New Roman"/>
          <w:sz w:val="28"/>
          <w:szCs w:val="28"/>
          <w:lang w:eastAsia="ru-RU"/>
        </w:rPr>
        <w:t xml:space="preserve"> и реализацию полномочий в области   градостроительной деятельности.</w:t>
      </w:r>
    </w:p>
    <w:p w:rsidR="00A80D82" w:rsidRPr="00824B73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824B73">
        <w:rPr>
          <w:rFonts w:ascii="Times New Roman" w:hAnsi="Times New Roman"/>
          <w:sz w:val="28"/>
          <w:szCs w:val="28"/>
          <w:lang w:eastAsia="ru-RU"/>
        </w:rPr>
        <w:t xml:space="preserve">В своей работе Управление использует следующие механизмы                 по улучшению рейтинга инвестиционного климата в области </w:t>
      </w:r>
      <w:r w:rsidRPr="00824B73">
        <w:rPr>
          <w:rFonts w:ascii="Times New Roman" w:hAnsi="Times New Roman"/>
          <w:spacing w:val="-10"/>
          <w:sz w:val="28"/>
          <w:szCs w:val="28"/>
          <w:lang w:eastAsia="ru-RU"/>
        </w:rPr>
        <w:t>строительства:</w:t>
      </w:r>
    </w:p>
    <w:p w:rsidR="00A80D82" w:rsidRPr="00824B73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24B73">
        <w:rPr>
          <w:rFonts w:ascii="Times New Roman" w:hAnsi="Times New Roman"/>
          <w:sz w:val="28"/>
          <w:szCs w:val="28"/>
          <w:lang w:eastAsia="ru-RU"/>
        </w:rPr>
        <w:t>- утверждение нормативно-правовых документов, регулирующих градостроительную деятельность на территории города Брянска;</w:t>
      </w:r>
    </w:p>
    <w:p w:rsidR="00A80D82" w:rsidRPr="00824B73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24B73">
        <w:rPr>
          <w:rFonts w:ascii="Times New Roman" w:hAnsi="Times New Roman"/>
          <w:sz w:val="28"/>
          <w:szCs w:val="28"/>
          <w:lang w:eastAsia="ru-RU"/>
        </w:rPr>
        <w:t>- сокращение сроков оказания муниципальных услуг и улучшение качества их предоставления;</w:t>
      </w:r>
    </w:p>
    <w:p w:rsidR="00A80D82" w:rsidRPr="00824B73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24B7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24B73">
        <w:rPr>
          <w:rFonts w:ascii="Times New Roman" w:hAnsi="Times New Roman"/>
          <w:spacing w:val="-10"/>
          <w:sz w:val="28"/>
          <w:szCs w:val="28"/>
          <w:lang w:eastAsia="ru-RU"/>
        </w:rPr>
        <w:t>получение застройщиком исчерпывающей информации</w:t>
      </w:r>
      <w:r w:rsidRPr="00824B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4B73">
        <w:rPr>
          <w:rFonts w:ascii="Times New Roman" w:hAnsi="Times New Roman"/>
          <w:spacing w:val="-10"/>
          <w:sz w:val="28"/>
          <w:szCs w:val="28"/>
          <w:lang w:eastAsia="ru-RU"/>
        </w:rPr>
        <w:t>о земельном</w:t>
      </w:r>
      <w:r w:rsidRPr="00824B73">
        <w:rPr>
          <w:rFonts w:ascii="Times New Roman" w:hAnsi="Times New Roman"/>
          <w:sz w:val="28"/>
          <w:szCs w:val="28"/>
          <w:lang w:eastAsia="ru-RU"/>
        </w:rPr>
        <w:t xml:space="preserve"> участке (градостроительных регламентах, установленных обременениях) для проведения его всесторонней оценки; </w:t>
      </w:r>
    </w:p>
    <w:p w:rsidR="00A80D82" w:rsidRPr="00824B73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24B7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24B73">
        <w:rPr>
          <w:rFonts w:ascii="Times New Roman" w:hAnsi="Times New Roman"/>
          <w:spacing w:val="-10"/>
          <w:sz w:val="28"/>
          <w:szCs w:val="28"/>
          <w:lang w:eastAsia="ru-RU"/>
        </w:rPr>
        <w:t>создание единой базы данных, необходимой для принятия</w:t>
      </w:r>
      <w:r w:rsidRPr="00824B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4B73">
        <w:rPr>
          <w:rFonts w:ascii="Times New Roman" w:hAnsi="Times New Roman"/>
          <w:spacing w:val="-10"/>
          <w:sz w:val="28"/>
          <w:szCs w:val="28"/>
          <w:lang w:eastAsia="ru-RU"/>
        </w:rPr>
        <w:t>взвешенных</w:t>
      </w:r>
      <w:r w:rsidRPr="00824B73">
        <w:rPr>
          <w:rFonts w:ascii="Times New Roman" w:hAnsi="Times New Roman"/>
          <w:sz w:val="28"/>
          <w:szCs w:val="28"/>
          <w:lang w:eastAsia="ru-RU"/>
        </w:rPr>
        <w:t xml:space="preserve"> градостроительных решений.</w:t>
      </w:r>
    </w:p>
    <w:p w:rsidR="00A80D82" w:rsidRPr="00824B73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24B73">
        <w:rPr>
          <w:rFonts w:ascii="Times New Roman" w:hAnsi="Times New Roman"/>
          <w:sz w:val="28"/>
          <w:szCs w:val="28"/>
          <w:lang w:eastAsia="ru-RU"/>
        </w:rPr>
        <w:t xml:space="preserve">Основными стратегическими документами, определяющими градостроительную политику и регулирующими вопросы градостроительства, являются Генеральный план города Брянска и Правила землепользования и </w:t>
      </w:r>
      <w:proofErr w:type="gramStart"/>
      <w:r w:rsidRPr="00824B73">
        <w:rPr>
          <w:rFonts w:ascii="Times New Roman" w:hAnsi="Times New Roman"/>
          <w:sz w:val="28"/>
          <w:szCs w:val="28"/>
          <w:lang w:eastAsia="ru-RU"/>
        </w:rPr>
        <w:t>застройки города</w:t>
      </w:r>
      <w:proofErr w:type="gramEnd"/>
      <w:r w:rsidRPr="00824B73">
        <w:rPr>
          <w:rFonts w:ascii="Times New Roman" w:hAnsi="Times New Roman"/>
          <w:sz w:val="28"/>
          <w:szCs w:val="28"/>
          <w:lang w:eastAsia="ru-RU"/>
        </w:rPr>
        <w:t xml:space="preserve"> Брянска.</w:t>
      </w:r>
    </w:p>
    <w:p w:rsidR="00A80D82" w:rsidRPr="00824B73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Pr="00DF50B2" w:rsidRDefault="00A80D82" w:rsidP="00864F90">
      <w:pPr>
        <w:spacing w:after="0" w:line="240" w:lineRule="atLeast"/>
        <w:ind w:left="-851" w:firstLine="851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50B2">
        <w:rPr>
          <w:rFonts w:ascii="Times New Roman" w:hAnsi="Times New Roman"/>
          <w:b/>
          <w:sz w:val="28"/>
          <w:szCs w:val="28"/>
          <w:lang w:eastAsia="ru-RU"/>
        </w:rPr>
        <w:t>ГЕНЕРАЛЬНЫЙ ПЛАН ГОРОДА БРЯНСКА</w:t>
      </w:r>
    </w:p>
    <w:p w:rsidR="00A80D82" w:rsidRPr="00DF50B2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0D82" w:rsidRPr="00127B5C" w:rsidRDefault="00A80D82" w:rsidP="00127B5C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 xml:space="preserve">Основным стратегическим документом, определяющим градостроительную политику, является Генеральный план города Брянска. </w:t>
      </w:r>
    </w:p>
    <w:p w:rsidR="00A80D82" w:rsidRPr="00127B5C" w:rsidRDefault="00A80D82" w:rsidP="00127B5C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 xml:space="preserve">В рамках постановления Брянской городской администрации </w:t>
      </w:r>
      <w:r w:rsidR="001E0B03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Pr="00127B5C">
        <w:rPr>
          <w:rFonts w:ascii="Times New Roman" w:hAnsi="Times New Roman"/>
          <w:sz w:val="28"/>
          <w:szCs w:val="28"/>
          <w:lang w:eastAsia="ru-RU"/>
        </w:rPr>
        <w:t xml:space="preserve">от 22.12.2021 №4039-п «О подготовке предложений о внесении изменений </w:t>
      </w:r>
      <w:r w:rsidR="001E0B03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127B5C">
        <w:rPr>
          <w:rFonts w:ascii="Times New Roman" w:hAnsi="Times New Roman"/>
          <w:sz w:val="28"/>
          <w:szCs w:val="28"/>
          <w:lang w:eastAsia="ru-RU"/>
        </w:rPr>
        <w:t>в Генеральный план города Брянска, утвержденный Решением Брянского городского Совета народных депутатов от 27.07.2016 № 465», в настоящее время проводятся работы по внесению изменений в Генеральный план города Брянска.</w:t>
      </w:r>
    </w:p>
    <w:p w:rsidR="00A80D82" w:rsidRPr="00127B5C" w:rsidRDefault="00A80D82" w:rsidP="00127B5C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 xml:space="preserve">Внесение изменений в Генеральный план города Брянска необходимо в целях обеспечение взаимной согласованности документов территориального </w:t>
      </w:r>
      <w:r w:rsidRPr="00127B5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планирования, градостроительного зонирования и утвержденной градостроительной документации, а также </w:t>
      </w:r>
    </w:p>
    <w:p w:rsidR="00A80D82" w:rsidRPr="00127B5C" w:rsidRDefault="00A80D82" w:rsidP="00127B5C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- наличием предложений от заинтересованных лиц;</w:t>
      </w:r>
    </w:p>
    <w:p w:rsidR="00A80D82" w:rsidRPr="00127B5C" w:rsidRDefault="00A80D82" w:rsidP="00127B5C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- несоответствием Генерального плана города Брянска требованиям Приказа Минэкономразвития России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07.12.2016 № 793»;</w:t>
      </w:r>
    </w:p>
    <w:p w:rsidR="00A80D82" w:rsidRPr="00127B5C" w:rsidRDefault="00A80D82" w:rsidP="00127B5C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27B5C">
        <w:rPr>
          <w:rFonts w:ascii="Times New Roman" w:hAnsi="Times New Roman"/>
          <w:sz w:val="28"/>
          <w:szCs w:val="28"/>
          <w:lang w:eastAsia="ru-RU"/>
        </w:rPr>
        <w:t>- отсутствием в Генеральном плане города Брянска обязательных приложений: сведений о границах населенных пунктов, входящих в состав городского округа,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недвижимости, предусмотренных нормами ч. 5.1 ст. 23 Градостроительного кодекса Российской Федерации;</w:t>
      </w:r>
      <w:proofErr w:type="gramEnd"/>
    </w:p>
    <w:p w:rsidR="00A80D82" w:rsidRPr="00127B5C" w:rsidRDefault="00A80D82" w:rsidP="00127B5C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- несоответствием функционального зонирования Генерального плана города Брянска кадастровым границам земельных участков;</w:t>
      </w:r>
    </w:p>
    <w:p w:rsidR="00A80D82" w:rsidRPr="00127B5C" w:rsidRDefault="00A80D82" w:rsidP="00127B5C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- изменениями улично-дорожной сети, произошедшими во время действия Генерального плана города Брянска.</w:t>
      </w:r>
    </w:p>
    <w:p w:rsidR="00A80D82" w:rsidRDefault="00A80D82" w:rsidP="00127B5C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Дальнейшие мероприятия по внесению изменений в Генеральный план города Брянска будут проводиться Управлением в рамках муниципального контракта на выполнение работ по внесению изменений в Генеральный план города Брянска.</w:t>
      </w:r>
    </w:p>
    <w:p w:rsidR="003070AE" w:rsidRPr="003070AE" w:rsidRDefault="003070AE" w:rsidP="003070AE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148AC">
        <w:rPr>
          <w:rFonts w:ascii="Times New Roman" w:hAnsi="Times New Roman"/>
          <w:sz w:val="28"/>
          <w:szCs w:val="28"/>
          <w:lang w:eastAsia="ru-RU"/>
        </w:rPr>
        <w:t>В рамках выполнения данного контракта с начала его заключения  проведено 12 заседаний Комиссии по подготовке предложений о внесении изменений в Генеральный план города Брянска, на которых были рассмотрены предложения, поступившие от органов государственной власти РФ, органов государственной власти Брянской области, органов местного самоуправления города Брянска, заинтересованных физических и юридических лиц, а также вопросы, сформированные в процессе подготовки проекта внесения изменений</w:t>
      </w:r>
      <w:proofErr w:type="gramEnd"/>
      <w:r w:rsidRPr="00A148AC">
        <w:rPr>
          <w:rFonts w:ascii="Times New Roman" w:hAnsi="Times New Roman"/>
          <w:sz w:val="28"/>
          <w:szCs w:val="28"/>
          <w:lang w:eastAsia="ru-RU"/>
        </w:rPr>
        <w:t xml:space="preserve"> в Генеральный план города Брянска.</w:t>
      </w:r>
    </w:p>
    <w:p w:rsidR="001E0B03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Кроме того, решени</w:t>
      </w:r>
      <w:r w:rsidR="001E0B03">
        <w:rPr>
          <w:rFonts w:ascii="Times New Roman" w:hAnsi="Times New Roman"/>
          <w:sz w:val="28"/>
          <w:szCs w:val="28"/>
          <w:lang w:eastAsia="ru-RU"/>
        </w:rPr>
        <w:t>ями</w:t>
      </w:r>
      <w:r w:rsidRPr="00127B5C">
        <w:rPr>
          <w:rFonts w:ascii="Times New Roman" w:hAnsi="Times New Roman"/>
          <w:sz w:val="28"/>
          <w:szCs w:val="28"/>
          <w:lang w:eastAsia="ru-RU"/>
        </w:rPr>
        <w:t xml:space="preserve"> Брянского городского Совета народных депутатов</w:t>
      </w:r>
      <w:r w:rsidR="001E0B03">
        <w:rPr>
          <w:rFonts w:ascii="Times New Roman" w:hAnsi="Times New Roman"/>
          <w:sz w:val="28"/>
          <w:szCs w:val="28"/>
          <w:lang w:eastAsia="ru-RU"/>
        </w:rPr>
        <w:t>:</w:t>
      </w:r>
    </w:p>
    <w:p w:rsidR="00A80D82" w:rsidRDefault="001E0B03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A80D82" w:rsidRPr="00127B5C">
        <w:rPr>
          <w:rFonts w:ascii="Times New Roman" w:hAnsi="Times New Roman"/>
          <w:sz w:val="28"/>
          <w:szCs w:val="28"/>
          <w:lang w:eastAsia="ru-RU"/>
        </w:rPr>
        <w:t xml:space="preserve"> от 27.07.2022 №634 внесены изменения в Генеральный план города Брянска, утвержденный Решением Брянского городского Совета народных депутатов от 27.07.2016 №465, в части установления общественно-деловой зоны учреждений здравоохранения и социального обеспечения для земельного участка площадью ориентировочно </w:t>
      </w:r>
      <w:smartTag w:uri="urn:schemas-microsoft-com:office:smarttags" w:element="metricconverter">
        <w:smartTagPr>
          <w:attr w:name="ProductID" w:val="12 га"/>
        </w:smartTagPr>
        <w:r w:rsidR="00A80D82" w:rsidRPr="00127B5C">
          <w:rPr>
            <w:rFonts w:ascii="Times New Roman" w:hAnsi="Times New Roman"/>
            <w:sz w:val="28"/>
            <w:szCs w:val="28"/>
            <w:lang w:eastAsia="ru-RU"/>
          </w:rPr>
          <w:t>12 га</w:t>
        </w:r>
      </w:smartTag>
      <w:r w:rsidR="00A80D82" w:rsidRPr="00127B5C">
        <w:rPr>
          <w:rFonts w:ascii="Times New Roman" w:hAnsi="Times New Roman"/>
          <w:sz w:val="28"/>
          <w:szCs w:val="28"/>
          <w:lang w:eastAsia="ru-RU"/>
        </w:rPr>
        <w:t xml:space="preserve"> по адресу: </w:t>
      </w:r>
      <w:proofErr w:type="spellStart"/>
      <w:r w:rsidR="00A80D82" w:rsidRPr="00127B5C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="00A80D82" w:rsidRPr="00127B5C"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 w:rsidR="00A80D82" w:rsidRPr="00127B5C">
        <w:rPr>
          <w:rFonts w:ascii="Times New Roman" w:hAnsi="Times New Roman"/>
          <w:sz w:val="28"/>
          <w:szCs w:val="28"/>
          <w:lang w:eastAsia="ru-RU"/>
        </w:rPr>
        <w:t>рянск</w:t>
      </w:r>
      <w:proofErr w:type="spellEnd"/>
      <w:r w:rsidR="00A80D82" w:rsidRPr="00127B5C">
        <w:rPr>
          <w:rFonts w:ascii="Times New Roman" w:hAnsi="Times New Roman"/>
          <w:sz w:val="28"/>
          <w:szCs w:val="28"/>
          <w:lang w:eastAsia="ru-RU"/>
        </w:rPr>
        <w:t>, ул. Салтыкова Щедрина, около д.1а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1E0B03" w:rsidRPr="001E0B03" w:rsidRDefault="001E0B03" w:rsidP="001E0B03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 xml:space="preserve">- от 28.04.2023 №786 внесены изменения в Генеральный план города Брянска, утвержденный Решением Брянского городского Совета народных </w:t>
      </w:r>
      <w:r w:rsidRPr="00A148A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депутатов от 27.07.2016 №465, в части установления зоны промышленных предприятий на земельные участки по ул. Транспортной, 26,28,30,34 в </w:t>
      </w:r>
      <w:proofErr w:type="spellStart"/>
      <w:r w:rsidRPr="00A148AC">
        <w:rPr>
          <w:rFonts w:ascii="Times New Roman" w:hAnsi="Times New Roman"/>
          <w:sz w:val="28"/>
          <w:szCs w:val="28"/>
          <w:lang w:eastAsia="ru-RU"/>
        </w:rPr>
        <w:t>р.п</w:t>
      </w:r>
      <w:proofErr w:type="spellEnd"/>
      <w:r w:rsidRPr="00A148AC">
        <w:rPr>
          <w:rFonts w:ascii="Times New Roman" w:hAnsi="Times New Roman"/>
          <w:sz w:val="28"/>
          <w:szCs w:val="28"/>
          <w:lang w:eastAsia="ru-RU"/>
        </w:rPr>
        <w:t>. Белые Берега муниципального образования городской округ город Брянск, в целях реализации инвестиционного проекта «Строительство производственного комплекса АО «Завод «</w:t>
      </w:r>
      <w:proofErr w:type="spellStart"/>
      <w:r w:rsidRPr="00A148AC">
        <w:rPr>
          <w:rFonts w:ascii="Times New Roman" w:hAnsi="Times New Roman"/>
          <w:sz w:val="28"/>
          <w:szCs w:val="28"/>
          <w:lang w:eastAsia="ru-RU"/>
        </w:rPr>
        <w:t>Снежеть</w:t>
      </w:r>
      <w:proofErr w:type="spellEnd"/>
      <w:r w:rsidRPr="00A148AC">
        <w:rPr>
          <w:rFonts w:ascii="Times New Roman" w:hAnsi="Times New Roman"/>
          <w:sz w:val="28"/>
          <w:szCs w:val="28"/>
          <w:lang w:eastAsia="ru-RU"/>
        </w:rPr>
        <w:t>».</w:t>
      </w:r>
    </w:p>
    <w:p w:rsidR="00221522" w:rsidRPr="00DF50B2" w:rsidRDefault="00221522" w:rsidP="00864F90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A80D82" w:rsidRDefault="00A80D82" w:rsidP="00864F90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50B2">
        <w:rPr>
          <w:rFonts w:ascii="Times New Roman" w:hAnsi="Times New Roman"/>
          <w:b/>
          <w:sz w:val="28"/>
          <w:szCs w:val="28"/>
          <w:lang w:eastAsia="ru-RU"/>
        </w:rPr>
        <w:t>Строительство социальных объектов.</w:t>
      </w:r>
    </w:p>
    <w:p w:rsidR="00A80D82" w:rsidRPr="007664D0" w:rsidRDefault="00A80D82" w:rsidP="007664D0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Положения Генерального плана предусматривают решение проблем неравномерности размещения детских дошкольных учреждений, школ на территории города Брянска.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В перечень объектов капитального строительства и объектов недвижимости, приобретаемых для муниципальных нужд города Брянска, на 2023 год по Управлению включено 30 строек муниципального заказа, в том числе: 21 объект коммунального хозяйства; 1 объект дошкольного образования; 5 объекта общего образования,                                1 дополнительного образования, 2 спортивных объекта.</w:t>
      </w:r>
    </w:p>
    <w:p w:rsidR="00A80D82" w:rsidRPr="00EC21CD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EC21CD">
        <w:rPr>
          <w:rFonts w:ascii="Times New Roman" w:hAnsi="Times New Roman"/>
          <w:spacing w:val="-10"/>
          <w:sz w:val="28"/>
          <w:szCs w:val="28"/>
          <w:lang w:eastAsia="ru-RU"/>
        </w:rPr>
        <w:t>Бюджетные инвестиции в капитальное строительство и реконструкцию объектов для муниципальных нужд на 01.11.2023 по Управлению были предусмотрены в сумме  2 410,109 млн. рублей (кассовые расходы на 01.11.2023 –  939,436 млн. рублей, (38,98%), в том числе:</w:t>
      </w:r>
    </w:p>
    <w:p w:rsidR="00A80D82" w:rsidRPr="00EC21CD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EC21CD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бюджет города – 112,664 млн. рублей (кассовые расходы на 01.11.2023                   – 72,750 млн. рублей; </w:t>
      </w:r>
    </w:p>
    <w:p w:rsidR="00A80D82" w:rsidRPr="00EC21CD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EC21CD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областной бюджет – 1 517,433 млн. рублей (кассовые расходы на 01.11.2023                – 368,465 млн. рублей; </w:t>
      </w:r>
    </w:p>
    <w:p w:rsidR="00A80D82" w:rsidRPr="001F7C94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EC21CD">
        <w:rPr>
          <w:rFonts w:ascii="Times New Roman" w:hAnsi="Times New Roman"/>
          <w:spacing w:val="-10"/>
          <w:sz w:val="28"/>
          <w:szCs w:val="28"/>
          <w:lang w:eastAsia="ru-RU"/>
        </w:rPr>
        <w:t>- федеральный бюджет – 780,012 млн. рублей (кассовые расходы на 01.11.2023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            </w:t>
      </w:r>
      <w:r w:rsidRPr="00EC21CD">
        <w:rPr>
          <w:rFonts w:ascii="Times New Roman" w:hAnsi="Times New Roman"/>
          <w:spacing w:val="-10"/>
          <w:sz w:val="28"/>
          <w:szCs w:val="28"/>
          <w:lang w:eastAsia="ru-RU"/>
        </w:rPr>
        <w:t xml:space="preserve"> – 498,22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1</w:t>
      </w:r>
      <w:r w:rsidRPr="00EC21CD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млн. рублей.</w:t>
      </w:r>
    </w:p>
    <w:p w:rsidR="00A80D82" w:rsidRPr="007270A4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 xml:space="preserve">В </w:t>
      </w:r>
      <w:proofErr w:type="spellStart"/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т.ч</w:t>
      </w:r>
      <w:proofErr w:type="spellEnd"/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. в рамках национальных проектов доведены лимиты бюджетных ассигнований на капитальные вложения в строительство (реконструкцию) объектов для муниципальных нужд в сумме 1 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724</w:t>
      </w:r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,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127</w:t>
      </w:r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млн. рублей, в </w:t>
      </w:r>
      <w:proofErr w:type="spellStart"/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т.ч</w:t>
      </w:r>
      <w:proofErr w:type="spellEnd"/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.:</w:t>
      </w:r>
    </w:p>
    <w:p w:rsidR="00A80D82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- «Образование» - 1 656,787 млн. рублей;</w:t>
      </w:r>
    </w:p>
    <w:p w:rsidR="00A80D82" w:rsidRPr="007270A4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- «Демография» - 60,606 млн. рублей;</w:t>
      </w:r>
    </w:p>
    <w:p w:rsidR="00A80D82" w:rsidRPr="007270A4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- «жилье и городская среда» - 6,734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млн. рублей.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Так же в рамках реализации инфраструктурного проекта «</w:t>
      </w:r>
      <w:proofErr w:type="spellStart"/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Деснаград</w:t>
      </w:r>
      <w:proofErr w:type="spellEnd"/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 xml:space="preserve">. Квартал набережных» (строительство детского сада по ул. Флотской)» предусмотрено                    </w:t>
      </w:r>
      <w:r w:rsidRPr="00FD25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343,434 </w:t>
      </w:r>
      <w:r w:rsidRPr="007270A4">
        <w:rPr>
          <w:rFonts w:ascii="Times New Roman" w:hAnsi="Times New Roman"/>
          <w:spacing w:val="-10"/>
          <w:sz w:val="28"/>
          <w:szCs w:val="28"/>
          <w:lang w:eastAsia="ru-RU"/>
        </w:rPr>
        <w:t>млн. рублей.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В рамках муниципальной программы «Развитие образования в городе Брянске»: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Завершается строительство 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объект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а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: «Строительство детского сада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                     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по ул. Флотской в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Бежицком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города Брянска». Срок завершения строительства 20.12.2023 год. 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2.</w:t>
      </w:r>
      <w:r w:rsidRPr="00C860A3"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Ведется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строительство 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объекта: «Школа в районе бывшего аэропорта города Брянска»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. Срок завершения строительства 16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.12.202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4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год.</w:t>
      </w:r>
    </w:p>
    <w:p w:rsidR="00A80D82" w:rsidRPr="00127B5C" w:rsidRDefault="00A80D82" w:rsidP="00C860A3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lastRenderedPageBreak/>
        <w:t xml:space="preserve">3. Ведется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строительство 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объекта: «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Школа в микрорайоне по </w:t>
      </w:r>
      <w:r w:rsidRPr="00C860A3">
        <w:rPr>
          <w:rFonts w:ascii="Times New Roman" w:hAnsi="Times New Roman"/>
          <w:spacing w:val="-10"/>
          <w:sz w:val="28"/>
          <w:szCs w:val="28"/>
          <w:lang w:eastAsia="ru-RU"/>
        </w:rPr>
        <w:t xml:space="preserve">ул. Флотской в </w:t>
      </w:r>
      <w:proofErr w:type="spellStart"/>
      <w:r w:rsidRPr="00C860A3">
        <w:rPr>
          <w:rFonts w:ascii="Times New Roman" w:hAnsi="Times New Roman"/>
          <w:spacing w:val="-10"/>
          <w:sz w:val="28"/>
          <w:szCs w:val="28"/>
          <w:lang w:eastAsia="ru-RU"/>
        </w:rPr>
        <w:t>Бежицком</w:t>
      </w:r>
      <w:proofErr w:type="spellEnd"/>
      <w:r w:rsidRPr="00C860A3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города Брянска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»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. Срок завершения строительства 20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.12.202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4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год.</w:t>
      </w:r>
    </w:p>
    <w:p w:rsidR="00A80D82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4. Оснащение оборудованием построенного в 2022 году объекта: «</w:t>
      </w:r>
      <w:r w:rsidRPr="00FA0BA6">
        <w:rPr>
          <w:rFonts w:ascii="Times New Roman" w:hAnsi="Times New Roman"/>
          <w:spacing w:val="-10"/>
          <w:sz w:val="28"/>
          <w:szCs w:val="28"/>
          <w:lang w:eastAsia="ru-RU"/>
        </w:rPr>
        <w:t xml:space="preserve">Школа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                                </w:t>
      </w:r>
      <w:r w:rsidRPr="00FA0BA6">
        <w:rPr>
          <w:rFonts w:ascii="Times New Roman" w:hAnsi="Times New Roman"/>
          <w:spacing w:val="-10"/>
          <w:sz w:val="28"/>
          <w:szCs w:val="28"/>
          <w:lang w:eastAsia="ru-RU"/>
        </w:rPr>
        <w:t xml:space="preserve">в </w:t>
      </w:r>
      <w:proofErr w:type="spellStart"/>
      <w:r w:rsidRPr="00FA0BA6">
        <w:rPr>
          <w:rFonts w:ascii="Times New Roman" w:hAnsi="Times New Roman"/>
          <w:spacing w:val="-10"/>
          <w:sz w:val="28"/>
          <w:szCs w:val="28"/>
          <w:lang w:eastAsia="ru-RU"/>
        </w:rPr>
        <w:t>мкр</w:t>
      </w:r>
      <w:proofErr w:type="spellEnd"/>
      <w:r w:rsidRPr="00FA0BA6">
        <w:rPr>
          <w:rFonts w:ascii="Times New Roman" w:hAnsi="Times New Roman"/>
          <w:spacing w:val="-10"/>
          <w:sz w:val="28"/>
          <w:szCs w:val="28"/>
          <w:lang w:eastAsia="ru-RU"/>
        </w:rPr>
        <w:t>. № 4 в Сове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тском районе г. Брянска».</w:t>
      </w:r>
    </w:p>
    <w:p w:rsidR="00A80D82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5. Выполнено проектирование и выставлены на торги работы по строительству объекта: «</w:t>
      </w:r>
      <w:r w:rsidRPr="00FA0BA6">
        <w:rPr>
          <w:rFonts w:ascii="Times New Roman" w:hAnsi="Times New Roman"/>
          <w:spacing w:val="-10"/>
          <w:sz w:val="28"/>
          <w:szCs w:val="28"/>
          <w:lang w:eastAsia="ru-RU"/>
        </w:rPr>
        <w:t xml:space="preserve">Строительство пристройки к зданию МБОУ СОШ №13 имени Героя Советского Союза И.Б. </w:t>
      </w:r>
      <w:proofErr w:type="spellStart"/>
      <w:r w:rsidRPr="00FA0BA6">
        <w:rPr>
          <w:rFonts w:ascii="Times New Roman" w:hAnsi="Times New Roman"/>
          <w:spacing w:val="-10"/>
          <w:sz w:val="28"/>
          <w:szCs w:val="28"/>
          <w:lang w:eastAsia="ru-RU"/>
        </w:rPr>
        <w:t>Катунина</w:t>
      </w:r>
      <w:proofErr w:type="spellEnd"/>
      <w:r w:rsidRPr="00FA0BA6">
        <w:rPr>
          <w:rFonts w:ascii="Times New Roman" w:hAnsi="Times New Roman"/>
          <w:spacing w:val="-10"/>
          <w:sz w:val="28"/>
          <w:szCs w:val="28"/>
          <w:lang w:eastAsia="ru-RU"/>
        </w:rPr>
        <w:t xml:space="preserve">  г. Брянска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».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6. Ведется проектирование объекта: «</w:t>
      </w:r>
      <w:r w:rsidRPr="00FA0BA6">
        <w:rPr>
          <w:rFonts w:ascii="Times New Roman" w:hAnsi="Times New Roman"/>
          <w:spacing w:val="-10"/>
          <w:sz w:val="28"/>
          <w:szCs w:val="28"/>
          <w:lang w:eastAsia="ru-RU"/>
        </w:rPr>
        <w:t>Строительство школы на территории бывшего аэропорта по ул. Амосова в Советском районе г. Брянска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».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bCs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В рамках </w:t>
      </w:r>
      <w:r w:rsidRPr="00127B5C">
        <w:rPr>
          <w:rFonts w:ascii="Times New Roman" w:hAnsi="Times New Roman"/>
          <w:bCs/>
          <w:spacing w:val="-10"/>
          <w:sz w:val="28"/>
          <w:szCs w:val="28"/>
          <w:lang w:eastAsia="ru-RU"/>
        </w:rPr>
        <w:t>муниципальной программы «Физическая культура и спорт в городе Брянске»: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bCs/>
          <w:spacing w:val="-10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bCs/>
          <w:spacing w:val="-10"/>
          <w:sz w:val="28"/>
          <w:szCs w:val="28"/>
          <w:lang w:eastAsia="ru-RU"/>
        </w:rPr>
        <w:t xml:space="preserve">Завершено </w:t>
      </w:r>
      <w:r w:rsidRPr="00127B5C">
        <w:rPr>
          <w:rFonts w:ascii="Times New Roman" w:hAnsi="Times New Roman"/>
          <w:bCs/>
          <w:spacing w:val="-10"/>
          <w:sz w:val="28"/>
          <w:szCs w:val="28"/>
          <w:lang w:eastAsia="ru-RU"/>
        </w:rPr>
        <w:t>строительство объекта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: «Спортивно-оздоровительный комплекс в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Бежицком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г. Брянска». 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Завершено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проектирование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и выставлены на торги работы по строительству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объекта: «Дворец зимних видов спорта в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Фокинском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г. Брянска».</w:t>
      </w:r>
    </w:p>
    <w:p w:rsidR="00A80D82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В рамках м</w:t>
      </w:r>
      <w:r w:rsidRPr="001511A9">
        <w:rPr>
          <w:rFonts w:ascii="Times New Roman" w:hAnsi="Times New Roman"/>
          <w:spacing w:val="-10"/>
          <w:sz w:val="28"/>
          <w:szCs w:val="28"/>
          <w:lang w:eastAsia="ru-RU"/>
        </w:rPr>
        <w:t>униципальн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ой</w:t>
      </w:r>
      <w:r w:rsidRPr="001511A9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ы</w:t>
      </w:r>
      <w:r w:rsidRPr="001511A9"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«</w:t>
      </w:r>
      <w:r w:rsidRPr="001511A9">
        <w:rPr>
          <w:rFonts w:ascii="Times New Roman" w:hAnsi="Times New Roman"/>
          <w:spacing w:val="-10"/>
          <w:sz w:val="28"/>
          <w:szCs w:val="28"/>
          <w:lang w:eastAsia="ru-RU"/>
        </w:rPr>
        <w:t>Поддержка и сохранение культуры и искусства в городе Брянске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»:</w:t>
      </w:r>
    </w:p>
    <w:p w:rsidR="00A80D82" w:rsidRDefault="00A80D82" w:rsidP="001511A9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Начато строительство объекта: «</w:t>
      </w:r>
      <w:r w:rsidRPr="001511A9">
        <w:rPr>
          <w:rFonts w:ascii="Times New Roman" w:hAnsi="Times New Roman"/>
          <w:spacing w:val="-10"/>
          <w:sz w:val="28"/>
          <w:szCs w:val="28"/>
          <w:lang w:eastAsia="ru-RU"/>
        </w:rPr>
        <w:t>Реконструкция здания МБУДО "Детская школа искусств № 10" по адресу: г. Брянск, ул. Б. Хмельницкого, д. 79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».</w:t>
      </w:r>
    </w:p>
    <w:p w:rsidR="00A80D82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</w:p>
    <w:p w:rsidR="00A80D82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В рамках муниципальной программы «Жилищно-коммунальное хозяйство города Брянска»: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Завершено 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строительство объектов: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«Водозаборное сооружение на территории технологического комплекса «Северный» по адресу: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г.Брянск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, Советский район, ул. Некрасова»;</w:t>
      </w:r>
    </w:p>
    <w:p w:rsidR="00A80D82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- «Водозаборное сооружение «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Деснинский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» по адресу:  г. Брянск,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Бежицкий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район, ул.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Камозина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, о/д 29»;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- «Водопроводные сети к жилой застройке по ул. Пролетарской в Володарском районе г. Брянска»;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«Канализационные сети по ул.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Унечской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, ул. Шолохова,                                          ул. Коммунаров, ул.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Полесской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, пер.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О.Кошевого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в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Фокинском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 г. Брянска»;</w:t>
      </w:r>
    </w:p>
    <w:p w:rsidR="00A80D82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«Переход железнодорожного пути водопроводом диаметром </w:t>
      </w:r>
      <w:smartTag w:uri="urn:schemas-microsoft-com:office:smarttags" w:element="metricconverter">
        <w:smartTagPr>
          <w:attr w:name="ProductID" w:val="150 мм"/>
        </w:smartTagPr>
        <w:r w:rsidRPr="00127B5C">
          <w:rPr>
            <w:rFonts w:ascii="Times New Roman" w:hAnsi="Times New Roman"/>
            <w:spacing w:val="-10"/>
            <w:sz w:val="28"/>
            <w:szCs w:val="28"/>
            <w:lang w:eastAsia="ru-RU"/>
          </w:rPr>
          <w:t>150 мм</w:t>
        </w:r>
      </w:smartTag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                         в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р.п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.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Радица-Крыловка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Бежицкого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района г. Брянска».</w:t>
      </w:r>
    </w:p>
    <w:p w:rsidR="00A80D82" w:rsidRDefault="00A80D82" w:rsidP="00FA0BA6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2. Ведется строительство объектов:</w:t>
      </w:r>
    </w:p>
    <w:p w:rsidR="00A80D82" w:rsidRDefault="00A80D82" w:rsidP="00FA0BA6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- «Строительство водопроводных сетей микрорайона «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Ковшовка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»                                       г. Брянска (2 этап)»,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срок завершения строительства 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2023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год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;</w:t>
      </w:r>
    </w:p>
    <w:p w:rsidR="00A80D82" w:rsidRPr="00127B5C" w:rsidRDefault="00A80D82" w:rsidP="0096474F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iCs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- «Канализация по ул. Вильямса в Советском районе г. Брянска»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,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срок завершения строительства 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2023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год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;</w:t>
      </w:r>
    </w:p>
    <w:p w:rsidR="00A80D82" w:rsidRPr="00127B5C" w:rsidRDefault="00A80D82" w:rsidP="0096474F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«Канализация по ул. Зеленая и пер. 3-й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Бежицкий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в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Бежицком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                        г. Брянска»;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3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. Предусмотрены лимиты бюджетных обязательств на строительство объектов: 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lastRenderedPageBreak/>
        <w:t xml:space="preserve">- «Водозаборное сооружение на территории технологического комплекса «Дзержинский» по адресу: г. Брянск,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Фокинский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район, ул. Дзержинского, д.11В», ведется судебное разбирательство, </w:t>
      </w:r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>Арбитражный суд БО решением от 05.09.2023  (дело № А09-3569/2022) отказал в иске ООО «</w:t>
      </w:r>
      <w:proofErr w:type="spellStart"/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>Агровод</w:t>
      </w:r>
      <w:proofErr w:type="spellEnd"/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» о взыскании задолженности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                                             </w:t>
      </w:r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>с МКУ «УКС» г. Брянска за выполненные работы.  09.10.2023 ООО «</w:t>
      </w:r>
      <w:proofErr w:type="spellStart"/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>Агровод</w:t>
      </w:r>
      <w:proofErr w:type="spellEnd"/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» подал апелляционную жалобу в Арбитражный суд БО и 25.10.2023 Двадцатый арбитражный апелляционный суд </w:t>
      </w:r>
      <w:proofErr w:type="spellStart"/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>г.Тулы</w:t>
      </w:r>
      <w:proofErr w:type="spellEnd"/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принял жалобу в производство и назн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ачил заседание на 22.11.2023;</w:t>
      </w:r>
    </w:p>
    <w:p w:rsidR="00A80D82" w:rsidRPr="00127B5C" w:rsidRDefault="00A80D82" w:rsidP="0096474F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bCs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«Канализационная сеть по ул. Кутузова, пер. О. Кошевого,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Фокинский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район,      г. Брянск»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, н</w:t>
      </w:r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>е подписано соглашение с Департаментом ТЭК и ЖКХ</w:t>
      </w:r>
      <w:r w:rsidRPr="00127B5C">
        <w:rPr>
          <w:rFonts w:ascii="Times New Roman" w:hAnsi="Times New Roman"/>
          <w:bCs/>
          <w:spacing w:val="-10"/>
          <w:sz w:val="28"/>
          <w:szCs w:val="28"/>
          <w:lang w:eastAsia="ru-RU"/>
        </w:rPr>
        <w:t>;</w:t>
      </w:r>
    </w:p>
    <w:p w:rsidR="00A80D82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- «</w:t>
      </w:r>
      <w:r w:rsidRPr="001511A9">
        <w:rPr>
          <w:rFonts w:ascii="Times New Roman" w:hAnsi="Times New Roman"/>
          <w:spacing w:val="-10"/>
          <w:sz w:val="28"/>
          <w:szCs w:val="28"/>
          <w:lang w:eastAsia="ru-RU"/>
        </w:rPr>
        <w:t>Прокладка водопроводной сети к жилым домам № 20, 22 по бульвару Щорса в Володарском районе г. Брянска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» (объект построен в 2013 году), подготовлен </w:t>
      </w:r>
      <w:proofErr w:type="spellStart"/>
      <w:r>
        <w:rPr>
          <w:rFonts w:ascii="Times New Roman" w:hAnsi="Times New Roman"/>
          <w:spacing w:val="-10"/>
          <w:sz w:val="28"/>
          <w:szCs w:val="28"/>
          <w:lang w:eastAsia="ru-RU"/>
        </w:rPr>
        <w:t>техплан</w:t>
      </w:r>
      <w:proofErr w:type="spellEnd"/>
      <w:r>
        <w:rPr>
          <w:rFonts w:ascii="Times New Roman" w:hAnsi="Times New Roman"/>
          <w:spacing w:val="-10"/>
          <w:sz w:val="28"/>
          <w:szCs w:val="28"/>
          <w:lang w:eastAsia="ru-RU"/>
        </w:rPr>
        <w:t>, объект зарегистрирован.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>
        <w:rPr>
          <w:rFonts w:ascii="Times New Roman" w:hAnsi="Times New Roman"/>
          <w:spacing w:val="-10"/>
          <w:sz w:val="28"/>
          <w:szCs w:val="28"/>
          <w:lang w:eastAsia="ru-RU"/>
        </w:rPr>
        <w:t>4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. Ведется проектирование объектов: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- «Водозаборное сооружение на территории технологического комплекса «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Городищенский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» по адресу: г. Брянск,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Бежицкий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район, ул.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Бежицкая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, д. 266А»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(проектирование завершено, получено положительное заключение государственной экспертизы, строительство объекта запланировано на 2024 год)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;</w:t>
      </w:r>
    </w:p>
    <w:p w:rsidR="00A80D82" w:rsidRPr="00127B5C" w:rsidRDefault="00A80D82" w:rsidP="0096474F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- «Водопроводная сеть к домам № 38, 40а, 40б, 55, 57,59 по ул. Кольцова и № 25, 27 по ул. Луговой в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Володарском районе г. Брянска»</w:t>
      </w:r>
      <w:r w:rsidRPr="0096474F"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>(проектирование завершено, получено положительное заключение государственной экспертизы, строительство объекта запланировано на 2024 год)</w:t>
      </w: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- «Водозаборное сооружение на территории технологического комплекса «Деповский» по адресу: г. Брянск, Володарский район, ул. Мичурина»;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- «Водозаборное сооружение на территории технологического комплекса «Центральный» по адресу: г. Брянск, Советский район, ул. Грибоедова»;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«Уличная канализация по ул. Щербакова, ул. Кольцевая, ул. Славянская в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Фокинском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г. Брянска»;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bCs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«Канализационная сеть по ул. Декабристов, ул.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Цюрупы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в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Бежицком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              г. Брянска»;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«Канализационные сети по ул. Вознесенская, ул. Рождественская,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ул.Созидания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Бежицкого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района г .Брянска»;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- «Водопроводные сети по ул. Почтовой в </w:t>
      </w:r>
      <w:proofErr w:type="spellStart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Бежицком</w:t>
      </w:r>
      <w:proofErr w:type="spellEnd"/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г. Брянска»;</w:t>
      </w:r>
    </w:p>
    <w:p w:rsidR="00A80D82" w:rsidRPr="00127B5C" w:rsidRDefault="00A80D82" w:rsidP="00127B5C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127B5C">
        <w:rPr>
          <w:rFonts w:ascii="Times New Roman" w:hAnsi="Times New Roman"/>
          <w:spacing w:val="-10"/>
          <w:sz w:val="28"/>
          <w:szCs w:val="28"/>
          <w:lang w:eastAsia="ru-RU"/>
        </w:rPr>
        <w:t>- «Канализационная сеть с КНС по ул. Почтов</w:t>
      </w:r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ой в </w:t>
      </w:r>
      <w:proofErr w:type="spellStart"/>
      <w:r>
        <w:rPr>
          <w:rFonts w:ascii="Times New Roman" w:hAnsi="Times New Roman"/>
          <w:spacing w:val="-10"/>
          <w:sz w:val="28"/>
          <w:szCs w:val="28"/>
          <w:lang w:eastAsia="ru-RU"/>
        </w:rPr>
        <w:t>Бежицком</w:t>
      </w:r>
      <w:proofErr w:type="spellEnd"/>
      <w:r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районе </w:t>
      </w:r>
      <w:proofErr w:type="spellStart"/>
      <w:r>
        <w:rPr>
          <w:rFonts w:ascii="Times New Roman" w:hAnsi="Times New Roman"/>
          <w:spacing w:val="-10"/>
          <w:sz w:val="28"/>
          <w:szCs w:val="28"/>
          <w:lang w:eastAsia="ru-RU"/>
        </w:rPr>
        <w:t>г.Брянска</w:t>
      </w:r>
      <w:proofErr w:type="spellEnd"/>
      <w:r>
        <w:rPr>
          <w:rFonts w:ascii="Times New Roman" w:hAnsi="Times New Roman"/>
          <w:spacing w:val="-10"/>
          <w:sz w:val="28"/>
          <w:szCs w:val="28"/>
          <w:lang w:eastAsia="ru-RU"/>
        </w:rPr>
        <w:t>».</w:t>
      </w:r>
    </w:p>
    <w:p w:rsidR="00A80D82" w:rsidRDefault="00A80D82" w:rsidP="00864F90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«</w:t>
      </w:r>
      <w:r w:rsidRPr="001511A9">
        <w:rPr>
          <w:rFonts w:ascii="Times New Roman" w:hAnsi="Times New Roman"/>
          <w:sz w:val="28"/>
          <w:szCs w:val="28"/>
          <w:lang w:eastAsia="ru-RU"/>
        </w:rPr>
        <w:t xml:space="preserve">Канализационная сеть поул. </w:t>
      </w:r>
      <w:proofErr w:type="spellStart"/>
      <w:r w:rsidRPr="001511A9">
        <w:rPr>
          <w:rFonts w:ascii="Times New Roman" w:hAnsi="Times New Roman"/>
          <w:sz w:val="28"/>
          <w:szCs w:val="28"/>
          <w:lang w:eastAsia="ru-RU"/>
        </w:rPr>
        <w:t>Цюрупы</w:t>
      </w:r>
      <w:proofErr w:type="spellEnd"/>
      <w:r w:rsidRPr="001511A9">
        <w:rPr>
          <w:rFonts w:ascii="Times New Roman" w:hAnsi="Times New Roman"/>
          <w:sz w:val="28"/>
          <w:szCs w:val="28"/>
          <w:lang w:eastAsia="ru-RU"/>
        </w:rPr>
        <w:t xml:space="preserve"> (от ул. Первомайской до                                                        ул. </w:t>
      </w:r>
      <w:proofErr w:type="spellStart"/>
      <w:r w:rsidRPr="001511A9">
        <w:rPr>
          <w:rFonts w:ascii="Times New Roman" w:hAnsi="Times New Roman"/>
          <w:sz w:val="28"/>
          <w:szCs w:val="28"/>
          <w:lang w:eastAsia="ru-RU"/>
        </w:rPr>
        <w:t>Кубяка</w:t>
      </w:r>
      <w:proofErr w:type="spellEnd"/>
      <w:r w:rsidRPr="001511A9">
        <w:rPr>
          <w:rFonts w:ascii="Times New Roman" w:hAnsi="Times New Roman"/>
          <w:sz w:val="28"/>
          <w:szCs w:val="28"/>
          <w:lang w:eastAsia="ru-RU"/>
        </w:rPr>
        <w:t xml:space="preserve">) в </w:t>
      </w:r>
      <w:proofErr w:type="spellStart"/>
      <w:r w:rsidRPr="001511A9">
        <w:rPr>
          <w:rFonts w:ascii="Times New Roman" w:hAnsi="Times New Roman"/>
          <w:sz w:val="28"/>
          <w:szCs w:val="28"/>
          <w:lang w:eastAsia="ru-RU"/>
        </w:rPr>
        <w:t>Бежицком</w:t>
      </w:r>
      <w:proofErr w:type="spellEnd"/>
      <w:r w:rsidRPr="001511A9">
        <w:rPr>
          <w:rFonts w:ascii="Times New Roman" w:hAnsi="Times New Roman"/>
          <w:sz w:val="28"/>
          <w:szCs w:val="28"/>
          <w:lang w:eastAsia="ru-RU"/>
        </w:rPr>
        <w:t xml:space="preserve"> районе г. Брянска</w:t>
      </w:r>
      <w:r>
        <w:rPr>
          <w:rFonts w:ascii="Times New Roman" w:hAnsi="Times New Roman"/>
          <w:sz w:val="28"/>
          <w:szCs w:val="28"/>
          <w:lang w:eastAsia="ru-RU"/>
        </w:rPr>
        <w:t>», (финансирование на проектные работы предусмотрено на 2023- 2024 годы), контракт на проектирование в настоящее время не заключен.</w:t>
      </w:r>
    </w:p>
    <w:p w:rsidR="00A148AC" w:rsidRDefault="00A148AC" w:rsidP="00864F90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AC" w:rsidRDefault="00A148AC" w:rsidP="00864F90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48AC" w:rsidRDefault="00A148AC" w:rsidP="00864F90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0D82" w:rsidRPr="00DF50B2" w:rsidRDefault="00A80D82" w:rsidP="00864F90">
      <w:pPr>
        <w:spacing w:after="0" w:line="240" w:lineRule="atLeast"/>
        <w:ind w:left="-851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0D82" w:rsidRPr="00DF50B2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50B2">
        <w:rPr>
          <w:rFonts w:ascii="Times New Roman" w:hAnsi="Times New Roman"/>
          <w:b/>
          <w:sz w:val="28"/>
          <w:szCs w:val="28"/>
          <w:lang w:eastAsia="ru-RU"/>
        </w:rPr>
        <w:lastRenderedPageBreak/>
        <w:t>Строительство многоквартирных жилых домов</w:t>
      </w:r>
    </w:p>
    <w:p w:rsidR="00A80D82" w:rsidRPr="00127B5C" w:rsidRDefault="00A80D82" w:rsidP="00216F52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территории города Брянска являются действующими </w:t>
      </w:r>
      <w:r w:rsidR="007C13A3">
        <w:rPr>
          <w:rFonts w:ascii="Times New Roman" w:hAnsi="Times New Roman"/>
          <w:color w:val="000000"/>
          <w:sz w:val="28"/>
          <w:szCs w:val="28"/>
          <w:lang w:eastAsia="ru-RU"/>
        </w:rPr>
        <w:t>52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разрешения на строительство многоквартирных жилых домов общей площадью квартир </w:t>
      </w:r>
      <w:r w:rsidR="007C13A3">
        <w:rPr>
          <w:rFonts w:ascii="Times New Roman" w:hAnsi="Times New Roman"/>
          <w:bCs/>
          <w:color w:val="000000"/>
          <w:sz w:val="28"/>
          <w:szCs w:val="28"/>
          <w:lang w:eastAsia="ru-RU"/>
        </w:rPr>
        <w:t>390 684,8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количество квартир – </w:t>
      </w:r>
      <w:r w:rsidR="007C13A3">
        <w:rPr>
          <w:rFonts w:ascii="Times New Roman" w:hAnsi="Times New Roman"/>
          <w:color w:val="000000"/>
          <w:sz w:val="28"/>
          <w:szCs w:val="28"/>
          <w:lang w:eastAsia="ru-RU"/>
        </w:rPr>
        <w:t>6 956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шт. </w:t>
      </w:r>
    </w:p>
    <w:p w:rsidR="00A80D82" w:rsidRPr="00127B5C" w:rsidRDefault="007C13A3" w:rsidP="00DA739E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2023</w:t>
      </w:r>
      <w:r w:rsidR="00A80D82"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году территории города Брянска выданы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A80D82"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разрешений на строительство МКД общей площадью квартир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58 343,73</w:t>
      </w:r>
      <w:r w:rsidR="00A80D82"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80D82" w:rsidRPr="00127B5C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="00A80D82"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количество квартир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1166</w:t>
      </w:r>
      <w:r w:rsidR="00A80D82"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шт.</w:t>
      </w:r>
    </w:p>
    <w:p w:rsidR="00A80D82" w:rsidRPr="00127B5C" w:rsidRDefault="00A80D82" w:rsidP="00216F52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период с января по </w:t>
      </w:r>
      <w:r w:rsidR="007C13A3">
        <w:rPr>
          <w:rFonts w:ascii="Times New Roman" w:hAnsi="Times New Roman"/>
          <w:color w:val="000000"/>
          <w:sz w:val="28"/>
          <w:szCs w:val="28"/>
          <w:lang w:eastAsia="ru-RU"/>
        </w:rPr>
        <w:t>ноябрь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7C13A3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введено в эксплуатацию </w:t>
      </w:r>
      <w:r w:rsidR="007C13A3"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многоквартирных жилых дома общей площадью квартир </w:t>
      </w:r>
      <w:r w:rsidR="007C13A3">
        <w:rPr>
          <w:rFonts w:ascii="Times New Roman" w:hAnsi="Times New Roman"/>
          <w:color w:val="000000"/>
          <w:sz w:val="28"/>
          <w:szCs w:val="28"/>
          <w:lang w:eastAsia="ru-RU"/>
        </w:rPr>
        <w:t>183 371,1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, количество квартир –</w:t>
      </w:r>
      <w:r w:rsidR="007C13A3">
        <w:rPr>
          <w:rFonts w:ascii="Times New Roman" w:hAnsi="Times New Roman"/>
          <w:color w:val="000000"/>
          <w:sz w:val="28"/>
          <w:szCs w:val="28"/>
          <w:lang w:eastAsia="ru-RU"/>
        </w:rPr>
        <w:t>3227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A80D82" w:rsidRPr="00127B5C" w:rsidRDefault="00A80D82" w:rsidP="00216F52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Всего на территории бывшего аэропорта выдано 64 разрешения на строительство многоэтажных жилых домов, из них в стадии строительства находятся </w:t>
      </w:r>
      <w:r w:rsidR="00FB126B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домов общей площадью квартир </w:t>
      </w:r>
      <w:r w:rsidR="00FB126B">
        <w:rPr>
          <w:rFonts w:ascii="Times New Roman" w:hAnsi="Times New Roman"/>
          <w:color w:val="000000"/>
          <w:sz w:val="28"/>
          <w:szCs w:val="28"/>
          <w:lang w:eastAsia="ru-RU"/>
        </w:rPr>
        <w:t>72 327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количество квартир – </w:t>
      </w:r>
      <w:r w:rsidR="00FB126B">
        <w:rPr>
          <w:rFonts w:ascii="Times New Roman" w:hAnsi="Times New Roman"/>
          <w:color w:val="000000"/>
          <w:sz w:val="28"/>
          <w:szCs w:val="28"/>
          <w:lang w:eastAsia="ru-RU"/>
        </w:rPr>
        <w:t>1244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Введено в эксплуатацию </w:t>
      </w:r>
      <w:r w:rsidR="00FB126B">
        <w:rPr>
          <w:rFonts w:ascii="Times New Roman" w:hAnsi="Times New Roman"/>
          <w:color w:val="000000"/>
          <w:sz w:val="28"/>
          <w:szCs w:val="28"/>
          <w:lang w:eastAsia="ru-RU"/>
        </w:rPr>
        <w:t>49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домов общей площадью квартир </w:t>
      </w:r>
      <w:r w:rsidR="00FB126B">
        <w:rPr>
          <w:rFonts w:ascii="Times New Roman" w:hAnsi="Times New Roman"/>
          <w:color w:val="000000"/>
          <w:sz w:val="28"/>
          <w:szCs w:val="28"/>
          <w:lang w:eastAsia="ru-RU"/>
        </w:rPr>
        <w:t>547 376,2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количеством квартир – </w:t>
      </w:r>
      <w:r w:rsidR="00FB126B">
        <w:rPr>
          <w:rFonts w:ascii="Times New Roman" w:hAnsi="Times New Roman"/>
          <w:color w:val="000000"/>
          <w:sz w:val="28"/>
          <w:szCs w:val="28"/>
          <w:lang w:eastAsia="ru-RU"/>
        </w:rPr>
        <w:t>10167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A80D82" w:rsidRPr="00127B5C" w:rsidRDefault="00A80D82" w:rsidP="00216F52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Всего на территории района по ул. Флотской выдано 2</w:t>
      </w:r>
      <w:r w:rsidR="00FB126B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разрешений на строительство многоэтажных жилых домов. Являются действующими разрешения на строительство </w:t>
      </w:r>
      <w:r w:rsidR="00FB126B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многоквартирных жилых домов общей площадью квартир </w:t>
      </w:r>
      <w:r w:rsidR="00032388">
        <w:rPr>
          <w:rFonts w:ascii="Times New Roman" w:hAnsi="Times New Roman"/>
          <w:color w:val="000000"/>
          <w:sz w:val="28"/>
          <w:szCs w:val="28"/>
          <w:lang w:eastAsia="ru-RU"/>
        </w:rPr>
        <w:t>69 044,64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, количество квартир – 1</w:t>
      </w:r>
      <w:r w:rsidR="00032388">
        <w:rPr>
          <w:rFonts w:ascii="Times New Roman" w:hAnsi="Times New Roman"/>
          <w:color w:val="000000"/>
          <w:sz w:val="28"/>
          <w:szCs w:val="28"/>
          <w:lang w:eastAsia="ru-RU"/>
        </w:rPr>
        <w:t>277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Введены в эксплуатацию </w:t>
      </w:r>
      <w:r w:rsidR="0014607D">
        <w:rPr>
          <w:rFonts w:ascii="Times New Roman" w:hAnsi="Times New Roman"/>
          <w:color w:val="000000"/>
          <w:sz w:val="28"/>
          <w:szCs w:val="28"/>
          <w:lang w:eastAsia="ru-RU"/>
        </w:rPr>
        <w:t>21 многоквартирный жилой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дом общей площадью квартир </w:t>
      </w:r>
      <w:r w:rsidR="0014607D">
        <w:rPr>
          <w:rFonts w:ascii="Times New Roman" w:hAnsi="Times New Roman"/>
          <w:color w:val="000000"/>
          <w:sz w:val="28"/>
          <w:szCs w:val="28"/>
          <w:lang w:eastAsia="ru-RU"/>
        </w:rPr>
        <w:t>194 190,67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количеством квартир – </w:t>
      </w:r>
      <w:r w:rsidR="0014607D">
        <w:rPr>
          <w:rFonts w:ascii="Times New Roman" w:hAnsi="Times New Roman"/>
          <w:color w:val="000000"/>
          <w:sz w:val="28"/>
          <w:szCs w:val="28"/>
          <w:lang w:eastAsia="ru-RU"/>
        </w:rPr>
        <w:t>4205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A80D82" w:rsidRPr="00127B5C" w:rsidRDefault="00A80D82" w:rsidP="00864F90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0D82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50B2">
        <w:rPr>
          <w:rFonts w:ascii="Times New Roman" w:hAnsi="Times New Roman"/>
          <w:b/>
          <w:sz w:val="28"/>
          <w:szCs w:val="28"/>
          <w:lang w:eastAsia="ru-RU"/>
        </w:rPr>
        <w:t>Документация по планировке территории</w:t>
      </w:r>
    </w:p>
    <w:p w:rsidR="00A80D82" w:rsidRPr="00DF50B2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80D82" w:rsidRPr="00A148A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 xml:space="preserve">С 2009 года по настоящее время за счет бюджетных средств и средств инвесторов разработаны и утверждены планировочные документации на </w:t>
      </w:r>
      <w:r w:rsidR="002D5209" w:rsidRPr="00A148AC">
        <w:rPr>
          <w:rFonts w:ascii="Times New Roman" w:hAnsi="Times New Roman"/>
          <w:sz w:val="28"/>
          <w:szCs w:val="28"/>
          <w:lang w:eastAsia="ru-RU"/>
        </w:rPr>
        <w:t>118</w:t>
      </w:r>
      <w:r w:rsidRPr="00A148AC">
        <w:rPr>
          <w:rFonts w:ascii="Times New Roman" w:hAnsi="Times New Roman"/>
          <w:sz w:val="28"/>
          <w:szCs w:val="28"/>
          <w:lang w:eastAsia="ru-RU"/>
        </w:rPr>
        <w:t xml:space="preserve"> территори</w:t>
      </w:r>
      <w:r w:rsidR="00221522" w:rsidRPr="00A148AC">
        <w:rPr>
          <w:rFonts w:ascii="Times New Roman" w:hAnsi="Times New Roman"/>
          <w:sz w:val="28"/>
          <w:szCs w:val="28"/>
          <w:lang w:eastAsia="ru-RU"/>
        </w:rPr>
        <w:t>й</w:t>
      </w:r>
      <w:r w:rsidRPr="00A148A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80D82" w:rsidRPr="00A148A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 xml:space="preserve">При утверждении проектов планировки территории города Брянска все решения принимаются с учетом перспективного развития улиц и дорог. </w:t>
      </w:r>
    </w:p>
    <w:p w:rsidR="00A80D82" w:rsidRPr="00A148AC" w:rsidRDefault="002D5209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 xml:space="preserve">С начала </w:t>
      </w:r>
      <w:r w:rsidR="00B8252E" w:rsidRPr="00A148AC">
        <w:rPr>
          <w:rFonts w:ascii="Times New Roman" w:hAnsi="Times New Roman"/>
          <w:sz w:val="28"/>
          <w:szCs w:val="28"/>
          <w:lang w:eastAsia="ru-RU"/>
        </w:rPr>
        <w:t>2023 год</w:t>
      </w:r>
      <w:r w:rsidRPr="00A148AC">
        <w:rPr>
          <w:rFonts w:ascii="Times New Roman" w:hAnsi="Times New Roman"/>
          <w:sz w:val="28"/>
          <w:szCs w:val="28"/>
          <w:lang w:eastAsia="ru-RU"/>
        </w:rPr>
        <w:t>а</w:t>
      </w:r>
      <w:r w:rsidR="00B8252E" w:rsidRPr="00A148AC">
        <w:rPr>
          <w:rFonts w:ascii="Times New Roman" w:hAnsi="Times New Roman"/>
          <w:sz w:val="28"/>
          <w:szCs w:val="28"/>
          <w:lang w:eastAsia="ru-RU"/>
        </w:rPr>
        <w:t>:</w:t>
      </w:r>
    </w:p>
    <w:p w:rsidR="00A80D82" w:rsidRPr="00A148A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 xml:space="preserve">- проведено </w:t>
      </w:r>
      <w:r w:rsidR="002D5209" w:rsidRPr="00A148AC">
        <w:rPr>
          <w:rFonts w:ascii="Times New Roman" w:hAnsi="Times New Roman"/>
          <w:sz w:val="28"/>
          <w:szCs w:val="28"/>
          <w:lang w:eastAsia="ru-RU"/>
        </w:rPr>
        <w:t>8</w:t>
      </w:r>
      <w:r w:rsidRPr="00A148AC">
        <w:rPr>
          <w:rFonts w:ascii="Times New Roman" w:hAnsi="Times New Roman"/>
          <w:sz w:val="28"/>
          <w:szCs w:val="28"/>
          <w:lang w:eastAsia="ru-RU"/>
        </w:rPr>
        <w:t xml:space="preserve"> заседаний комиссии по рассмотрению проектов планировки элементов планировочной структуры территории города Брянска и </w:t>
      </w:r>
      <w:r w:rsidR="002D5209" w:rsidRPr="00A148AC">
        <w:rPr>
          <w:rFonts w:ascii="Times New Roman" w:hAnsi="Times New Roman"/>
          <w:sz w:val="28"/>
          <w:szCs w:val="28"/>
          <w:lang w:eastAsia="ru-RU"/>
        </w:rPr>
        <w:t>1</w:t>
      </w:r>
      <w:r w:rsidR="00221522" w:rsidRPr="00A148AC">
        <w:rPr>
          <w:rFonts w:ascii="Times New Roman" w:hAnsi="Times New Roman"/>
          <w:sz w:val="28"/>
          <w:szCs w:val="28"/>
          <w:lang w:eastAsia="ru-RU"/>
        </w:rPr>
        <w:t>7</w:t>
      </w:r>
      <w:r w:rsidRPr="00A148AC">
        <w:rPr>
          <w:rFonts w:ascii="Times New Roman" w:hAnsi="Times New Roman"/>
          <w:sz w:val="28"/>
          <w:szCs w:val="28"/>
          <w:lang w:eastAsia="ru-RU"/>
        </w:rPr>
        <w:t xml:space="preserve"> заседаний временной комиссии по рассмотрению документации по планировке территории бывшего аэропорта в Советском районе города Брянска и внесению в данную документацию изменений;</w:t>
      </w:r>
    </w:p>
    <w:p w:rsidR="00A80D82" w:rsidRPr="00A148A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>- утвержден</w:t>
      </w:r>
      <w:r w:rsidR="002D5209" w:rsidRPr="00A148AC">
        <w:rPr>
          <w:rFonts w:ascii="Times New Roman" w:hAnsi="Times New Roman"/>
          <w:sz w:val="28"/>
          <w:szCs w:val="28"/>
          <w:lang w:eastAsia="ru-RU"/>
        </w:rPr>
        <w:t>о</w:t>
      </w:r>
      <w:r w:rsidRPr="00A148AC">
        <w:rPr>
          <w:rFonts w:ascii="Times New Roman" w:hAnsi="Times New Roman"/>
          <w:sz w:val="28"/>
          <w:szCs w:val="28"/>
          <w:lang w:eastAsia="ru-RU"/>
        </w:rPr>
        <w:t xml:space="preserve"> 3</w:t>
      </w:r>
      <w:r w:rsidR="002D5209" w:rsidRPr="00A148AC">
        <w:rPr>
          <w:rFonts w:ascii="Times New Roman" w:hAnsi="Times New Roman"/>
          <w:sz w:val="28"/>
          <w:szCs w:val="28"/>
          <w:lang w:eastAsia="ru-RU"/>
        </w:rPr>
        <w:t>2</w:t>
      </w:r>
      <w:r w:rsidRPr="00A148AC">
        <w:rPr>
          <w:rFonts w:ascii="Times New Roman" w:hAnsi="Times New Roman"/>
          <w:sz w:val="28"/>
          <w:szCs w:val="28"/>
          <w:lang w:eastAsia="ru-RU"/>
        </w:rPr>
        <w:t xml:space="preserve"> документаци</w:t>
      </w:r>
      <w:r w:rsidR="002D5209" w:rsidRPr="00A148AC">
        <w:rPr>
          <w:rFonts w:ascii="Times New Roman" w:hAnsi="Times New Roman"/>
          <w:sz w:val="28"/>
          <w:szCs w:val="28"/>
          <w:lang w:eastAsia="ru-RU"/>
        </w:rPr>
        <w:t>и</w:t>
      </w:r>
      <w:r w:rsidRPr="00A148AC">
        <w:rPr>
          <w:rFonts w:ascii="Times New Roman" w:hAnsi="Times New Roman"/>
          <w:sz w:val="28"/>
          <w:szCs w:val="28"/>
          <w:lang w:eastAsia="ru-RU"/>
        </w:rPr>
        <w:t xml:space="preserve"> по планировке территорий (проекты планировки и проекты межевания).</w:t>
      </w:r>
    </w:p>
    <w:p w:rsidR="00221522" w:rsidRPr="00A148AC" w:rsidRDefault="00221522" w:rsidP="00221522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 xml:space="preserve">В рамках договора №1 о комплексном развитии территории жилой застройки, расположенной на двух смежных земельных участках по адресу: г. Брянск, Советский район, ул. Дуки, 49, ул. Бондаренко, утвержден проект планировки и проект межевания территории, ограниченной улицами Дуки, Вали </w:t>
      </w:r>
      <w:r w:rsidRPr="00A148AC">
        <w:rPr>
          <w:rFonts w:ascii="Times New Roman" w:hAnsi="Times New Roman"/>
          <w:sz w:val="28"/>
          <w:szCs w:val="28"/>
          <w:lang w:eastAsia="ru-RU"/>
        </w:rPr>
        <w:lastRenderedPageBreak/>
        <w:t>Сафроновой, Бондаренко и 9 Января в Советском районе города Брянска (постановлением БГА от 22.03.23 №937-п).</w:t>
      </w:r>
    </w:p>
    <w:p w:rsidR="003070AE" w:rsidRPr="00A148AC" w:rsidRDefault="003070AE" w:rsidP="003070AE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>В соответствии с проектными решениями, заложенными в Генеральном плане города Брянска, за отчетный период постановлениями Брянской городской администрации утверждены следующие документы важного городского значения:</w:t>
      </w:r>
    </w:p>
    <w:p w:rsidR="003070AE" w:rsidRPr="00A148AC" w:rsidRDefault="003070AE" w:rsidP="003070AE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>- проект планировки территории, ограниченной кольцевым пересечением в районе ж/д вокзала Брянск-I, территорией ж/д вокзала Брянск-I, руслом реки Десна и до дома №19 по ул. Речной в Володарском районе г. Брянска (утвержден постановлением БГА от 25.11.2022 №4381-п);</w:t>
      </w:r>
    </w:p>
    <w:p w:rsidR="003070AE" w:rsidRPr="00A148AC" w:rsidRDefault="003070AE" w:rsidP="003070AE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 xml:space="preserve">-проект планировки территории магистрали городского значения                                        от ул. </w:t>
      </w:r>
      <w:proofErr w:type="spellStart"/>
      <w:r w:rsidRPr="00A148AC">
        <w:rPr>
          <w:rFonts w:ascii="Times New Roman" w:hAnsi="Times New Roman"/>
          <w:sz w:val="28"/>
          <w:szCs w:val="28"/>
          <w:lang w:eastAsia="ru-RU"/>
        </w:rPr>
        <w:t>Карачижской</w:t>
      </w:r>
      <w:proofErr w:type="spellEnd"/>
      <w:r w:rsidRPr="00A148AC">
        <w:rPr>
          <w:rFonts w:ascii="Times New Roman" w:hAnsi="Times New Roman"/>
          <w:sz w:val="28"/>
          <w:szCs w:val="28"/>
          <w:lang w:eastAsia="ru-RU"/>
        </w:rPr>
        <w:t xml:space="preserve"> до ул. Калинина в Советском районе города Брянска                         (утвержден постановлением БГА от 12.10.2022 № 3702-п, в редакции от 12.05.2023 №1724-п).</w:t>
      </w:r>
    </w:p>
    <w:p w:rsidR="00A80D82" w:rsidRPr="00127B5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В отношении территории бывшего аэропорта в Советском районе города Брянска:</w:t>
      </w:r>
    </w:p>
    <w:p w:rsidR="002D5209" w:rsidRPr="002D5209" w:rsidRDefault="00A80D82" w:rsidP="002D5209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D5209" w:rsidRPr="002D5209">
        <w:rPr>
          <w:rFonts w:ascii="Times New Roman" w:hAnsi="Times New Roman"/>
          <w:sz w:val="28"/>
          <w:szCs w:val="28"/>
          <w:lang w:eastAsia="ru-RU"/>
        </w:rPr>
        <w:t xml:space="preserve">постановлениями Брянской городской администрации от 29.08.2022 №3045-п, 03.02.2023 №355-п, от 05.04.2023 №1190-п, от 03.07.2023 №2527-п утверждены изменения в проект межевания территории для размещения линейного объекта "Автодорога по ул. Ильи Иванова в Советском районе </w:t>
      </w:r>
      <w:r w:rsidR="002D5209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2D5209" w:rsidRPr="002D5209">
        <w:rPr>
          <w:rFonts w:ascii="Times New Roman" w:hAnsi="Times New Roman"/>
          <w:sz w:val="28"/>
          <w:szCs w:val="28"/>
          <w:lang w:eastAsia="ru-RU"/>
        </w:rPr>
        <w:t>г. Брянска", утвержденный постановлением Брянской городской администрации от 29.04.2022 №1554-п, в связи с корректировкой красных линий ул. Ильи Иванова;</w:t>
      </w:r>
    </w:p>
    <w:p w:rsidR="002D5209" w:rsidRDefault="002D5209" w:rsidP="002D5209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D5209">
        <w:rPr>
          <w:rFonts w:ascii="Times New Roman" w:hAnsi="Times New Roman"/>
          <w:sz w:val="28"/>
          <w:szCs w:val="28"/>
          <w:lang w:eastAsia="ru-RU"/>
        </w:rPr>
        <w:t>- постановлением Брянской городской администрации                                от 03.07.2023 №2541-п утверждены изменения в проект планировки территории бывшего аэропорта, расположенной в Советском районе г.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D5209">
        <w:rPr>
          <w:rFonts w:ascii="Times New Roman" w:hAnsi="Times New Roman"/>
          <w:sz w:val="28"/>
          <w:szCs w:val="28"/>
          <w:lang w:eastAsia="ru-RU"/>
        </w:rPr>
        <w:t>Брянска, утвержденный постановлением Брянской городской администрации от 10.09.2009 №1629-п, в целях актуализации документации по планировке территории указанного проекта с учетом всех внесенных в него изменений и действующих нормативов градостроительного проектирования. Второй этап. Межевание территории по объекту: "Строительство объекта "Автодорога по ул. Николая Амосова в Советском районе города Брянска"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2D5209" w:rsidRPr="002D5209" w:rsidRDefault="002D5209" w:rsidP="002D5209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148AC">
        <w:rPr>
          <w:rFonts w:ascii="Times New Roman" w:hAnsi="Times New Roman"/>
          <w:sz w:val="28"/>
          <w:szCs w:val="28"/>
          <w:lang w:eastAsia="ru-RU"/>
        </w:rPr>
        <w:t>- постановлением Брянской городской администрации                                от 04.09.2023 №3564-п утверждены изменения в проект планировки территории бывшего аэропорта, расположенной в Советском районе г. Брянска, утвержденный постановлением Брянской городской администрации от 10.09.2009 №1629-п, в целях актуализации документации по планировке территории указанного проекта с учетом всех внесенных в него изменений и действующих нормативов градостроительного проектирования. Второй этап. Кварталы №12, №13, №15, №18.</w:t>
      </w:r>
    </w:p>
    <w:p w:rsidR="00A80D82" w:rsidRPr="00127B5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Кроме того, для города в настоящее время существует перспектива решения проблемного вопроса  – сохранения перспективного коридора УДС</w:t>
      </w:r>
      <w:r w:rsidR="003070AE">
        <w:rPr>
          <w:rFonts w:ascii="Times New Roman" w:hAnsi="Times New Roman"/>
          <w:sz w:val="28"/>
          <w:szCs w:val="28"/>
          <w:lang w:eastAsia="ru-RU"/>
        </w:rPr>
        <w:t>, д</w:t>
      </w:r>
      <w:r w:rsidRPr="00127B5C">
        <w:rPr>
          <w:rFonts w:ascii="Times New Roman" w:hAnsi="Times New Roman"/>
          <w:sz w:val="28"/>
          <w:szCs w:val="28"/>
          <w:lang w:eastAsia="ru-RU"/>
        </w:rPr>
        <w:t xml:space="preserve">ля </w:t>
      </w:r>
      <w:r w:rsidRPr="00127B5C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решения </w:t>
      </w:r>
      <w:r w:rsidR="003070AE">
        <w:rPr>
          <w:rFonts w:ascii="Times New Roman" w:hAnsi="Times New Roman"/>
          <w:sz w:val="28"/>
          <w:szCs w:val="28"/>
          <w:lang w:eastAsia="ru-RU"/>
        </w:rPr>
        <w:t>которого</w:t>
      </w:r>
      <w:r w:rsidRPr="00127B5C">
        <w:rPr>
          <w:rFonts w:ascii="Times New Roman" w:hAnsi="Times New Roman"/>
          <w:sz w:val="28"/>
          <w:szCs w:val="28"/>
          <w:lang w:eastAsia="ru-RU"/>
        </w:rPr>
        <w:t xml:space="preserve"> необходимо установление красных линий, в первую очередь, основных магистральных улиц, предусмотренных Генеральным планом города Брянска.</w:t>
      </w:r>
    </w:p>
    <w:p w:rsidR="00A80D82" w:rsidRPr="00127B5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В настоящее время на территории города Брянска около 5% улиц имеют утвержденные красные линии, в связи с чем возникают сложности при работе с вышеуказанными обращениями. Отсутствие утвержденных красных линий улиц приводит к судебным разбирательствам, оспаривающим решения, принятые Брянской городской администрацией.</w:t>
      </w:r>
    </w:p>
    <w:p w:rsidR="00A80D82" w:rsidRPr="00127B5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 xml:space="preserve">Управление осуществляет деятельность по регулированию застройки на территории города Брянска в соответствии с утвержденными красными линиями улиц, координаты которых поставлены на кадастровый учет. </w:t>
      </w:r>
    </w:p>
    <w:p w:rsidR="00A80D82" w:rsidRPr="00127B5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>В рамках имеющихся полномочий Управление подготовило возможные коридоры прохождения улиц в границах следующих территорий индивидуальной жилой застройки, по которым наиболее часто поступают обращения:</w:t>
      </w:r>
    </w:p>
    <w:p w:rsidR="00A80D82" w:rsidRPr="00127B5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 xml:space="preserve">-проекта застройки жилого комплекса в пос. </w:t>
      </w:r>
      <w:proofErr w:type="spellStart"/>
      <w:r w:rsidRPr="00127B5C">
        <w:rPr>
          <w:rFonts w:ascii="Times New Roman" w:hAnsi="Times New Roman"/>
          <w:sz w:val="28"/>
          <w:szCs w:val="28"/>
          <w:lang w:eastAsia="ru-RU"/>
        </w:rPr>
        <w:t>Наркомзем</w:t>
      </w:r>
      <w:proofErr w:type="spellEnd"/>
      <w:r w:rsidRPr="00127B5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27B5C">
        <w:rPr>
          <w:rFonts w:ascii="Times New Roman" w:hAnsi="Times New Roman"/>
          <w:sz w:val="28"/>
          <w:szCs w:val="28"/>
          <w:lang w:eastAsia="ru-RU"/>
        </w:rPr>
        <w:t>Бежицкого</w:t>
      </w:r>
      <w:proofErr w:type="spellEnd"/>
      <w:r w:rsidRPr="00127B5C">
        <w:rPr>
          <w:rFonts w:ascii="Times New Roman" w:hAnsi="Times New Roman"/>
          <w:sz w:val="28"/>
          <w:szCs w:val="28"/>
          <w:lang w:eastAsia="ru-RU"/>
        </w:rPr>
        <w:t xml:space="preserve"> района города Брянска (1-15/94-00.ГП), разработанного ОАО </w:t>
      </w:r>
      <w:proofErr w:type="spellStart"/>
      <w:r w:rsidRPr="00127B5C">
        <w:rPr>
          <w:rFonts w:ascii="Times New Roman" w:hAnsi="Times New Roman"/>
          <w:sz w:val="28"/>
          <w:szCs w:val="28"/>
          <w:lang w:eastAsia="ru-RU"/>
        </w:rPr>
        <w:t>Брянскгражданпроект</w:t>
      </w:r>
      <w:proofErr w:type="spellEnd"/>
      <w:r w:rsidRPr="00127B5C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A80D82" w:rsidRPr="00127B5C" w:rsidRDefault="00A80D82" w:rsidP="00127B5C">
      <w:pPr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27B5C">
        <w:rPr>
          <w:rFonts w:ascii="Times New Roman" w:hAnsi="Times New Roman"/>
          <w:sz w:val="28"/>
          <w:szCs w:val="28"/>
          <w:lang w:eastAsia="ru-RU"/>
        </w:rPr>
        <w:t xml:space="preserve">- проекта усадебной застройки по ул. </w:t>
      </w:r>
      <w:proofErr w:type="spellStart"/>
      <w:r w:rsidRPr="00127B5C">
        <w:rPr>
          <w:rFonts w:ascii="Times New Roman" w:hAnsi="Times New Roman"/>
          <w:sz w:val="28"/>
          <w:szCs w:val="28"/>
          <w:lang w:eastAsia="ru-RU"/>
        </w:rPr>
        <w:t>Городищенской</w:t>
      </w:r>
      <w:proofErr w:type="spellEnd"/>
      <w:r w:rsidRPr="00127B5C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 w:rsidRPr="00127B5C">
        <w:rPr>
          <w:rFonts w:ascii="Times New Roman" w:hAnsi="Times New Roman"/>
          <w:sz w:val="28"/>
          <w:szCs w:val="28"/>
          <w:lang w:eastAsia="ru-RU"/>
        </w:rPr>
        <w:t>Бежицком</w:t>
      </w:r>
      <w:proofErr w:type="spellEnd"/>
      <w:r w:rsidRPr="00127B5C">
        <w:rPr>
          <w:rFonts w:ascii="Times New Roman" w:hAnsi="Times New Roman"/>
          <w:sz w:val="28"/>
          <w:szCs w:val="28"/>
          <w:lang w:eastAsia="ru-RU"/>
        </w:rPr>
        <w:t xml:space="preserve"> районе </w:t>
      </w:r>
      <w:proofErr w:type="spellStart"/>
      <w:r w:rsidRPr="00127B5C">
        <w:rPr>
          <w:rFonts w:ascii="Times New Roman" w:hAnsi="Times New Roman"/>
          <w:sz w:val="28"/>
          <w:szCs w:val="28"/>
          <w:lang w:eastAsia="ru-RU"/>
        </w:rPr>
        <w:t>г.Брянска</w:t>
      </w:r>
      <w:proofErr w:type="spellEnd"/>
      <w:r w:rsidRPr="00127B5C">
        <w:rPr>
          <w:rFonts w:ascii="Times New Roman" w:hAnsi="Times New Roman"/>
          <w:sz w:val="28"/>
          <w:szCs w:val="28"/>
          <w:lang w:eastAsia="ru-RU"/>
        </w:rPr>
        <w:t xml:space="preserve"> (2-95/92-00.ГП), выполненного проектным институтом </w:t>
      </w:r>
      <w:proofErr w:type="spellStart"/>
      <w:r w:rsidRPr="00127B5C">
        <w:rPr>
          <w:rFonts w:ascii="Times New Roman" w:hAnsi="Times New Roman"/>
          <w:sz w:val="28"/>
          <w:szCs w:val="28"/>
          <w:lang w:eastAsia="ru-RU"/>
        </w:rPr>
        <w:t>Брянскгражданпроект</w:t>
      </w:r>
      <w:proofErr w:type="spellEnd"/>
      <w:r w:rsidRPr="00127B5C">
        <w:rPr>
          <w:rFonts w:ascii="Times New Roman" w:hAnsi="Times New Roman"/>
          <w:sz w:val="28"/>
          <w:szCs w:val="28"/>
          <w:lang w:eastAsia="ru-RU"/>
        </w:rPr>
        <w:t>.</w:t>
      </w:r>
    </w:p>
    <w:p w:rsidR="00A80D82" w:rsidRPr="00DF50B2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80D82" w:rsidRPr="00DF50B2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80D82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D76B6">
        <w:rPr>
          <w:rFonts w:ascii="Times New Roman" w:hAnsi="Times New Roman"/>
          <w:b/>
          <w:sz w:val="28"/>
          <w:szCs w:val="28"/>
          <w:lang w:eastAsia="ru-RU"/>
        </w:rPr>
        <w:t xml:space="preserve">ПРАВИЛА ЗЕМЛЕПОЛЬЗОВАНИЯ И ЗАСТРОЙКИ ГОРОДА БРЯНСКА </w:t>
      </w:r>
    </w:p>
    <w:p w:rsidR="00A80D82" w:rsidRPr="00127B5C" w:rsidRDefault="00A80D82" w:rsidP="00CD76B6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Решением Брянского городского Совета народных депутатов от 26.07.2017 №796 утверждены Правила землепользования и застройки города Брянска.</w:t>
      </w:r>
    </w:p>
    <w:p w:rsidR="00A80D82" w:rsidRPr="00127B5C" w:rsidRDefault="00A80D82" w:rsidP="00CD76B6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Принятые Правила землепользования и застройки города Брянска являются документом, необходимым для упорядочивания градостроительной деятельности и оптимизации землепользования города Брянска, формирующим общие принципы развития разных функциональных зон города в пределах установленных регламентов. По сути, Правила землепользования и застройки являются дополнением Генерального плана города Брянска, некой развернутой «легендой» его основных положений.</w:t>
      </w:r>
    </w:p>
    <w:p w:rsidR="00A80D82" w:rsidRPr="0091701C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За текущий год в Правила в целях решения социально-значимых вопросов, а также приведения в соответствие с нормативно-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правовыми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актами внесены следующие изменения.</w:t>
      </w:r>
    </w:p>
    <w:p w:rsidR="00A80D82" w:rsidRPr="0091701C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Прежде всего, Правила приведены в соответствие с актуальной редакцией Классификатора видов разрешенного использования земельных участков.</w:t>
      </w:r>
    </w:p>
    <w:p w:rsidR="00A80D82" w:rsidRPr="0091701C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В части дополнения условно разрешенными видами использования:</w:t>
      </w:r>
    </w:p>
    <w:p w:rsidR="00A80D82" w:rsidRPr="0091701C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«Обеспечение обороны и безопасности» (код 8.0), для земельного участка с кадастровым номером 32:28:0033422:19, площадью 15576 </w:t>
      </w:r>
      <w:proofErr w:type="spellStart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расположенного по адресу: Брянская область, </w:t>
      </w:r>
      <w:proofErr w:type="spellStart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г.Брянск</w:t>
      </w:r>
      <w:proofErr w:type="spellEnd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г Брянск, </w:t>
      </w:r>
      <w:proofErr w:type="spellStart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ул</w:t>
      </w:r>
      <w:proofErr w:type="spellEnd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Сакко и Ванцетти, о/д 99Б для зоны лесопарков, городских лесов (Р-3) в целях проведения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мероприятий, направленных на обеспечение и поддержание боевой готовности ВС РФ;</w:t>
      </w:r>
    </w:p>
    <w:p w:rsidR="00A80D82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«Склад» (код 6.9) для земельных участков с кадастровыми номерами 32:28:0013102:48, 32:28:0013102:49, расположенных по адресу: Брянская область, г. Брянск, </w:t>
      </w:r>
      <w:proofErr w:type="spellStart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ул</w:t>
      </w:r>
      <w:proofErr w:type="spellEnd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Шоссейная для зоны объектов транспортной инфраструктуры (Т-2)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в целях строительства складов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80D82" w:rsidRPr="0091701C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«Здравоохранение»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(код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3.4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«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Амбулаторно- поликлиническое обслуживание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(код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3.4.1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«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Стационарное медицинское обслуживание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(код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3.4.2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зоны объектов транспортной инфраструктуры (Т-2)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для развития на территории города Брянска социально значимых объектов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80D82" w:rsidRDefault="00A80D82" w:rsidP="0072308B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33213B">
        <w:rPr>
          <w:rFonts w:ascii="Times New Roman" w:hAnsi="Times New Roman"/>
          <w:sz w:val="28"/>
          <w:szCs w:val="28"/>
        </w:rPr>
        <w:t>«Блокированная жилая застройка»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(код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2.3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предельными параметрами</w:t>
      </w:r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разрешенного строительства: «Минимальная площадь земельного участка (блокированная жилая застройка) – 600 </w:t>
      </w:r>
      <w:proofErr w:type="spellStart"/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>, но не менее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200 </w:t>
      </w:r>
      <w:proofErr w:type="spellStart"/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 один блок»; «Предельное количество этажей или предельная высота зданий, строений, сооружений (включая мансардный) (блокированная жилая застройка) – 3 этажа»; «Максимальный коэффициент строительного использования земельного участка для блокированных жилых домов – 0,94»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3213B">
        <w:rPr>
          <w:rFonts w:ascii="Times New Roman" w:hAnsi="Times New Roman"/>
          <w:sz w:val="28"/>
          <w:szCs w:val="28"/>
        </w:rPr>
        <w:t xml:space="preserve"> зоны ведения садоводства (Ж-5)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>для расширения типологии жилых домов и увеличения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жилищного фонда города Брянска;</w:t>
      </w:r>
    </w:p>
    <w:p w:rsidR="00A80D82" w:rsidRPr="0072308B" w:rsidRDefault="00A80D82" w:rsidP="0072308B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«Обеспечение обороны и безопасности» (код 8.0)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зоны </w:t>
      </w:r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>застройки индивидуальными жилыми домами и домами блокированной застройки (Ж-2)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и </w:t>
      </w:r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зоны застройки </w:t>
      </w:r>
      <w:proofErr w:type="spellStart"/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>среднеэтажными</w:t>
      </w:r>
      <w:proofErr w:type="spellEnd"/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многоквартирными домами (Ж-3)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</w:t>
      </w:r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размещения объектов, в целях проведения мероприятий, направленных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</w:t>
      </w:r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обеспечение </w:t>
      </w:r>
      <w:r w:rsidRPr="0072308B">
        <w:rPr>
          <w:rFonts w:ascii="Times New Roman" w:hAnsi="Times New Roman"/>
          <w:color w:val="000000"/>
          <w:sz w:val="28"/>
          <w:szCs w:val="28"/>
          <w:lang w:eastAsia="ru-RU"/>
        </w:rPr>
        <w:t>и поддержание боевой готовности ВС РФ.</w:t>
      </w:r>
    </w:p>
    <w:p w:rsidR="00A80D82" w:rsidRPr="0091701C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В части установления территориальной зоны:</w:t>
      </w:r>
    </w:p>
    <w:p w:rsidR="00A80D82" w:rsidRPr="0091701C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П-1 зона промышленных предприятий в пределах земельного участка площадью 60682 </w:t>
      </w:r>
      <w:proofErr w:type="spellStart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кв.м</w:t>
      </w:r>
      <w:proofErr w:type="spellEnd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расположенного по адресу: Российская Федерация, Брянская область, городской округ город Брянск, город Брянск, </w:t>
      </w:r>
      <w:proofErr w:type="spellStart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рп</w:t>
      </w:r>
      <w:proofErr w:type="spellEnd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Белые Берега, улица Транспортная для реализации инвестиционного проекта «Строительство производственного комплекса АО «Завод «</w:t>
      </w:r>
      <w:proofErr w:type="spellStart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Снежеть</w:t>
      </w:r>
      <w:proofErr w:type="spellEnd"/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».</w:t>
      </w:r>
    </w:p>
    <w:p w:rsidR="00A80D82" w:rsidRPr="0091701C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В части дополнения «Карты зон охраны объектов культурного наследия»:</w:t>
      </w:r>
    </w:p>
    <w:p w:rsidR="00A80D82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-объектом культурного наследия федерального значения -достопримечательное место «Дулаг-142 – мемориальный комплекс жертв узников фашистского концентрационного лагеря с массовыми захоронениями мирных граждан и военнопленных в городе Брянске» (Брянская область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1701C">
        <w:rPr>
          <w:rFonts w:ascii="Times New Roman" w:hAnsi="Times New Roman"/>
          <w:color w:val="000000"/>
          <w:sz w:val="28"/>
          <w:szCs w:val="28"/>
          <w:lang w:eastAsia="ru-RU"/>
        </w:rPr>
        <w:t>город Брянск, бульвар Щорса) в соответствии с требованиями действующего законодательства.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31.12.2017 № 507-ФЗ частью 3.2 дополнена статья 51 Градостроительного кодекса РФ, в соответствии с которой                         </w:t>
      </w:r>
      <w:r w:rsidRPr="00EE67D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не допускается выдача разрешений на строительство при отсутствии                             в Едином государственном реестре недвижимости сведений о границах территориальных зон</w:t>
      </w:r>
      <w:r w:rsidRPr="00EE67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в которых расположены земельные участки,                               </w:t>
      </w:r>
      <w:r w:rsidRPr="00EE67DD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на которых планируются строительство, реконструкция объектов капитального строительства</w:t>
      </w: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>. Указанная норма вступает в силу с 01.01.2027.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>Реализация полномочий органом местного самоуправления                               по установлению и описанию местоположения границ территориальных зон                        с учетом требований, установленных Земельным кодексом РФ, возможна только путем заключения муниципального контракта с организацией, осуществляющей кадастровую деятельность.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Управлением произведен расчет начальной (максимальной) цены муниципального контракта на установление и описание местоположения границ территориальных зон и приведение Правил землепользования и застройки города Брянска в соответствие с Генеральным планом города Брянска с учетом коммерческих предложений, который составил 6 531 666,66 руб. 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="009C4C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планируемым </w:t>
      </w: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соглашением о предоставлении субсидии                                   из областного бюджета Брянской области бюджету муниципального образования города Брянска, на установление и описание местоположения границ территориальных зон в 2024 году доведены лимиты бюджетных обязательств (далее - ЛБО) в сумме </w:t>
      </w:r>
      <w:r w:rsidR="004D07DA">
        <w:rPr>
          <w:rFonts w:ascii="Times New Roman" w:hAnsi="Times New Roman"/>
          <w:color w:val="000000"/>
          <w:sz w:val="28"/>
          <w:szCs w:val="28"/>
          <w:lang w:eastAsia="ru-RU"/>
        </w:rPr>
        <w:t>332 979,05</w:t>
      </w: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руб., из них: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местный бюджет </w:t>
      </w:r>
      <w:r w:rsidR="004D07DA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D07DA" w:rsidRPr="004D07DA"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="004D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D07DA" w:rsidRPr="004D07DA">
        <w:rPr>
          <w:rFonts w:ascii="Times New Roman" w:hAnsi="Times New Roman"/>
          <w:color w:val="000000"/>
          <w:sz w:val="28"/>
          <w:szCs w:val="28"/>
          <w:lang w:eastAsia="ru-RU"/>
        </w:rPr>
        <w:t>648,95</w:t>
      </w: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руб.;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областной бюджет </w:t>
      </w:r>
      <w:r w:rsidR="004D07DA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D07DA" w:rsidRPr="004D07DA">
        <w:rPr>
          <w:rFonts w:ascii="Times New Roman" w:hAnsi="Times New Roman"/>
          <w:color w:val="000000"/>
          <w:sz w:val="28"/>
          <w:szCs w:val="28"/>
          <w:lang w:eastAsia="ru-RU"/>
        </w:rPr>
        <w:t>316</w:t>
      </w:r>
      <w:r w:rsidR="004D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D07DA" w:rsidRPr="004D07DA">
        <w:rPr>
          <w:rFonts w:ascii="Times New Roman" w:hAnsi="Times New Roman"/>
          <w:color w:val="000000"/>
          <w:sz w:val="28"/>
          <w:szCs w:val="28"/>
          <w:lang w:eastAsia="ru-RU"/>
        </w:rPr>
        <w:t>330,10</w:t>
      </w: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руб. 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67DD">
        <w:rPr>
          <w:rFonts w:ascii="Times New Roman" w:hAnsi="Times New Roman"/>
          <w:color w:val="000000"/>
          <w:sz w:val="28"/>
          <w:szCs w:val="28"/>
          <w:lang w:eastAsia="ru-RU"/>
        </w:rPr>
        <w:t>В настоящее время Управлением с Департаментом внутренней политики Брянской области прорабатывается вопрос о выделении дополнительных средств.</w:t>
      </w:r>
    </w:p>
    <w:p w:rsidR="00A80D82" w:rsidRPr="0091701C" w:rsidRDefault="00A80D82" w:rsidP="0091701C">
      <w:pPr>
        <w:spacing w:after="0" w:line="240" w:lineRule="auto"/>
        <w:ind w:left="-880" w:firstLine="8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0D82" w:rsidRPr="00CD76B6" w:rsidRDefault="00A80D82" w:rsidP="00864F90">
      <w:pPr>
        <w:spacing w:after="0" w:line="240" w:lineRule="atLeast"/>
        <w:ind w:left="-851" w:firstLine="851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76B6">
        <w:rPr>
          <w:rFonts w:ascii="Times New Roman" w:hAnsi="Times New Roman"/>
          <w:b/>
          <w:sz w:val="28"/>
          <w:szCs w:val="28"/>
          <w:lang w:eastAsia="ru-RU"/>
        </w:rPr>
        <w:t>ИЗМЕНЕНИЯ ДЕЙСТВУЮЩЕГО ЗАКОНОДАТЕЛЬСТВА</w:t>
      </w:r>
    </w:p>
    <w:p w:rsidR="00A80D82" w:rsidRPr="00CD76B6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 xml:space="preserve">Статьей 7 Федерального закона от 14.03.2022 № 58-ФЗ установлено,              что в 2022 и 2023 годах при осуществлении градостроительной деятельности срок проведения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с момента оповещения жителей муниципального образования                       о проведении таких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превышать один месяц. 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>При этом нормативными правовыми актами Правительства РФ, высших исполнительных органов государственной власти субъектов РФ наряду                        со случаями, предусмотренными законодательством о градостроительной деятельности, могут быть установлены случаи утверждения указанных проектов, внесения изменений в указанные проекты без проведения общественных обсуждений или публичных слушаний.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 xml:space="preserve">На основании постановления Правительства Брянской области                      от 23.05.2022 № 206-п в действующей редакции в 2022 и 2023 годах утверждение </w:t>
      </w:r>
      <w:r w:rsidRPr="00EE67DD">
        <w:rPr>
          <w:rFonts w:ascii="Times New Roman" w:hAnsi="Times New Roman"/>
          <w:bCs/>
          <w:sz w:val="28"/>
          <w:szCs w:val="28"/>
          <w:lang w:eastAsia="ru-RU"/>
        </w:rPr>
        <w:lastRenderedPageBreak/>
        <w:t>на территории Брянской области проектов планировки территории, проектов межевания территории, проектов, предусматривающих внесение изменений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</w:t>
      </w:r>
      <w:r w:rsidRPr="00EE67DD">
        <w:rPr>
          <w:rFonts w:ascii="Times New Roman" w:hAnsi="Times New Roman"/>
          <w:bCs/>
          <w:sz w:val="28"/>
          <w:szCs w:val="28"/>
          <w:lang w:eastAsia="ru-RU"/>
        </w:rPr>
        <w:t xml:space="preserve"> в указанные проекты, осуществляется без проведения общественных обсуждений или публичных слушаний, в следующих случаях: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>1.1 Внесение изменений в генеральный план.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>1.2 Внесение изменений в правила землепользования и застройки                       в целях приведения их в соответствие с генеральным планом.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>1.3 Утверждение проектов планировки территории, проектов межевания территории, если такие проекты подготовлены для территории, в отношении которой принято решение о ее комплексном развитии.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 xml:space="preserve">1.4 Утверждение проектов планировки территории, проектов межевания территории, если такие проекты подготовлены для размещения линейных объектов местного значения, за исключением линейных объектов,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</w:t>
      </w:r>
      <w:r w:rsidRPr="00EE67DD">
        <w:rPr>
          <w:rFonts w:ascii="Times New Roman" w:hAnsi="Times New Roman"/>
          <w:bCs/>
          <w:sz w:val="28"/>
          <w:szCs w:val="28"/>
          <w:lang w:eastAsia="ru-RU"/>
        </w:rPr>
        <w:t>для размещения которых допускается изъятие земельных участков для государственных или муниципальных нужд, а также линейных объектов, размещение которых планируется в границах земель лесного фонда.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>1.5 Внесение изменений в утвержденный проект планировки территории, проект межевания территории.</w:t>
      </w:r>
    </w:p>
    <w:p w:rsidR="00A80D82" w:rsidRPr="00EE67DD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>Решением Брянского городского Совета народных депутатов                          от 27.04.2022 № 587 «Об особенностях проведения публичных слушаний, общественных обсуждений по градостроительным вопросам в 2022 и                         2023 годах» установлено, что в 2022 и 2023 годах требования Положения                  о порядке проведения общественных обсуждений и публичных слушаний                     по вопросам градостроительной деятельности на территории города Брянска, принятого Решением Брянского городского Совета народных депутатов                     от 26.02.2020 № 137, применяются с учетом особенностей, предусмотренных статьей 7 Федерального закона от 14.03.2022 № 58-ФЗ «О внесении изменений                              в отдельные законодательные акты Российской Федерации», в том числе,                         с учетом случаев, установленных нормативными правовыми актами Правительства Российской Федерации и (или) Правительства Брянской области.</w:t>
      </w:r>
    </w:p>
    <w:p w:rsidR="00A80D82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E67DD">
        <w:rPr>
          <w:rFonts w:ascii="Times New Roman" w:hAnsi="Times New Roman"/>
          <w:bCs/>
          <w:sz w:val="28"/>
          <w:szCs w:val="28"/>
          <w:lang w:eastAsia="ru-RU"/>
        </w:rPr>
        <w:t>Таким образом, данные изменения позволили оптимизировать и ускорить мероприятия, связанные с утверждением документации по планировке территории,  в частности, с проведением процедуры публичных слушаний.</w:t>
      </w:r>
    </w:p>
    <w:p w:rsidR="00A80D82" w:rsidRPr="00791B30" w:rsidRDefault="00A80D82" w:rsidP="00EE67DD">
      <w:pPr>
        <w:spacing w:after="0" w:line="240" w:lineRule="auto"/>
        <w:ind w:left="-880" w:firstLine="8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B30">
        <w:rPr>
          <w:rFonts w:ascii="Times New Roman" w:hAnsi="Times New Roman"/>
          <w:bCs/>
          <w:sz w:val="28"/>
          <w:szCs w:val="28"/>
          <w:lang w:eastAsia="ru-RU"/>
        </w:rPr>
        <w:t xml:space="preserve">Одним из важных этапов в порядке проведения публичных слушаний и общественных обсуждений стало проведение </w:t>
      </w:r>
      <w:r w:rsidRPr="00791B30">
        <w:rPr>
          <w:rFonts w:ascii="Times New Roman" w:hAnsi="Times New Roman"/>
          <w:sz w:val="28"/>
          <w:szCs w:val="28"/>
          <w:lang w:eastAsia="ru-RU"/>
        </w:rPr>
        <w:t>экспозиций проекта, подлежащего рассмотрению на публичных слушаниях и</w:t>
      </w:r>
      <w:r w:rsidRPr="00791B30">
        <w:rPr>
          <w:rFonts w:ascii="Times New Roman" w:hAnsi="Times New Roman"/>
          <w:bCs/>
          <w:sz w:val="28"/>
          <w:szCs w:val="28"/>
          <w:lang w:eastAsia="ru-RU"/>
        </w:rPr>
        <w:t xml:space="preserve"> общественных обсуждениях</w:t>
      </w:r>
      <w:r w:rsidRPr="00791B30">
        <w:rPr>
          <w:rFonts w:ascii="Times New Roman" w:hAnsi="Times New Roman"/>
          <w:sz w:val="28"/>
          <w:szCs w:val="28"/>
          <w:lang w:eastAsia="ru-RU"/>
        </w:rPr>
        <w:t>, и их размещение в целях удобства и для обеспечения шаговой доступности для граждан в районных администрациях города Брянска, где заинтересованные лица смогут получить консультацию и внести свои предложения по рассматриваемым вопросам.</w:t>
      </w:r>
    </w:p>
    <w:p w:rsidR="00A80D82" w:rsidRPr="00791B30" w:rsidRDefault="00A80D82" w:rsidP="00CD76B6">
      <w:pPr>
        <w:spacing w:after="0" w:line="240" w:lineRule="auto"/>
        <w:ind w:left="-880" w:firstLine="8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B30">
        <w:rPr>
          <w:rFonts w:ascii="Times New Roman" w:hAnsi="Times New Roman"/>
          <w:sz w:val="28"/>
          <w:szCs w:val="28"/>
          <w:lang w:eastAsia="ru-RU"/>
        </w:rPr>
        <w:t xml:space="preserve">В связи с необходимостью проведения публичных слушаний как минимум в каждом административном районе города Брянска, особенно актуальным для </w:t>
      </w:r>
      <w:r w:rsidRPr="00791B30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реализации данных полномочий и упрощения процедуры проведения является внедрение интернет-портала </w:t>
      </w:r>
      <w:r>
        <w:rPr>
          <w:rFonts w:ascii="Times New Roman" w:hAnsi="Times New Roman"/>
          <w:sz w:val="28"/>
          <w:szCs w:val="28"/>
          <w:lang w:eastAsia="ru-RU"/>
        </w:rPr>
        <w:t>публичных слушаний</w:t>
      </w:r>
      <w:r w:rsidRPr="00791B3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791B30">
        <w:rPr>
          <w:rFonts w:ascii="Times New Roman" w:hAnsi="Times New Roman"/>
          <w:sz w:val="28"/>
          <w:szCs w:val="28"/>
          <w:lang w:eastAsia="ru-RU"/>
        </w:rPr>
        <w:t xml:space="preserve">общественных обсуждений. </w:t>
      </w:r>
    </w:p>
    <w:p w:rsidR="00A80D82" w:rsidRPr="00791B30" w:rsidRDefault="00A80D82" w:rsidP="00CD76B6">
      <w:pPr>
        <w:spacing w:after="0" w:line="240" w:lineRule="auto"/>
        <w:ind w:left="-880" w:firstLine="8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B30">
        <w:rPr>
          <w:rFonts w:ascii="Times New Roman" w:hAnsi="Times New Roman"/>
          <w:sz w:val="28"/>
          <w:szCs w:val="28"/>
          <w:lang w:eastAsia="ru-RU"/>
        </w:rPr>
        <w:t>В настоящее время идет освоение Единого портала государственных и муниципальных услуг (функций) в целях организации и проведения публичных слушаний</w:t>
      </w:r>
      <w:r w:rsidRPr="00791B30">
        <w:rPr>
          <w:rFonts w:ascii="Times New Roman" w:hAnsi="Times New Roman"/>
          <w:bCs/>
          <w:sz w:val="28"/>
          <w:szCs w:val="28"/>
          <w:lang w:eastAsia="ru-RU"/>
        </w:rPr>
        <w:t xml:space="preserve"> и общественных обсуждений</w:t>
      </w:r>
      <w:r w:rsidRPr="00791B3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80D82" w:rsidRPr="00791B30" w:rsidRDefault="00A80D82" w:rsidP="00CD76B6">
      <w:pPr>
        <w:spacing w:after="0" w:line="240" w:lineRule="auto"/>
        <w:ind w:left="-880" w:firstLine="8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B30">
        <w:rPr>
          <w:rFonts w:ascii="Times New Roman" w:hAnsi="Times New Roman"/>
          <w:sz w:val="28"/>
          <w:szCs w:val="28"/>
          <w:lang w:eastAsia="ru-RU"/>
        </w:rPr>
        <w:t>Данный портал в настоящее время использ</w:t>
      </w:r>
      <w:r>
        <w:rPr>
          <w:rFonts w:ascii="Times New Roman" w:hAnsi="Times New Roman"/>
          <w:sz w:val="28"/>
          <w:szCs w:val="28"/>
          <w:lang w:eastAsia="ru-RU"/>
        </w:rPr>
        <w:t>ует</w:t>
      </w:r>
      <w:r w:rsidRPr="00791B30">
        <w:rPr>
          <w:rFonts w:ascii="Times New Roman" w:hAnsi="Times New Roman"/>
          <w:sz w:val="28"/>
          <w:szCs w:val="28"/>
          <w:lang w:eastAsia="ru-RU"/>
        </w:rPr>
        <w:t>ся для размещения материалов и информации о публичных слушаниях,</w:t>
      </w:r>
      <w:r w:rsidRPr="00791B30">
        <w:rPr>
          <w:rFonts w:ascii="Times New Roman" w:hAnsi="Times New Roman"/>
          <w:bCs/>
          <w:sz w:val="28"/>
          <w:szCs w:val="28"/>
          <w:lang w:eastAsia="ru-RU"/>
        </w:rPr>
        <w:t xml:space="preserve"> общественных обсуждениях, </w:t>
      </w:r>
      <w:r w:rsidRPr="00791B30">
        <w:rPr>
          <w:rFonts w:ascii="Times New Roman" w:hAnsi="Times New Roman"/>
          <w:sz w:val="28"/>
          <w:szCs w:val="28"/>
          <w:lang w:eastAsia="ru-RU"/>
        </w:rPr>
        <w:t xml:space="preserve"> для заблаговременного оповещения жителей муниципального образования о времени и месте проведения, для расширения возможностей представления участниками своих замечаний и предложений по вынесенному на обсуждение проекту, а также для участия в публичных слушаниях и проведения  </w:t>
      </w:r>
      <w:r w:rsidRPr="00791B30">
        <w:rPr>
          <w:rFonts w:ascii="Times New Roman" w:hAnsi="Times New Roman"/>
          <w:bCs/>
          <w:sz w:val="28"/>
          <w:szCs w:val="28"/>
          <w:lang w:eastAsia="ru-RU"/>
        </w:rPr>
        <w:t>общественных обсуждений, а также</w:t>
      </w:r>
      <w:r w:rsidRPr="00791B30">
        <w:rPr>
          <w:rFonts w:ascii="Times New Roman" w:hAnsi="Times New Roman"/>
          <w:sz w:val="28"/>
          <w:szCs w:val="28"/>
          <w:lang w:eastAsia="ru-RU"/>
        </w:rPr>
        <w:t xml:space="preserve"> для опубликования (обнародования) результатов публичных слушаний</w:t>
      </w:r>
      <w:r w:rsidRPr="00791B30">
        <w:rPr>
          <w:rFonts w:ascii="Times New Roman" w:hAnsi="Times New Roman"/>
          <w:bCs/>
          <w:sz w:val="28"/>
          <w:szCs w:val="28"/>
          <w:lang w:eastAsia="ru-RU"/>
        </w:rPr>
        <w:t xml:space="preserve"> и общественных обсуждений</w:t>
      </w:r>
      <w:r w:rsidRPr="00791B3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80D82" w:rsidRDefault="00A80D82" w:rsidP="00CD76B6">
      <w:pPr>
        <w:spacing w:after="0" w:line="240" w:lineRule="auto"/>
        <w:ind w:left="-880" w:firstLine="88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A80D82" w:rsidRPr="00E07AE1" w:rsidRDefault="00A80D82" w:rsidP="00CD76B6">
      <w:pPr>
        <w:spacing w:after="0" w:line="240" w:lineRule="auto"/>
        <w:ind w:left="-880" w:firstLine="880"/>
        <w:jc w:val="both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07AE1">
        <w:rPr>
          <w:rFonts w:ascii="Times New Roman" w:hAnsi="Times New Roman"/>
          <w:bCs/>
          <w:sz w:val="28"/>
          <w:szCs w:val="28"/>
          <w:lang w:eastAsia="ru-RU"/>
        </w:rPr>
        <w:t xml:space="preserve">В связи с принятием постановления Брянской городской администрации </w:t>
      </w:r>
      <w:r w:rsidRPr="00E07AE1">
        <w:rPr>
          <w:rFonts w:ascii="Times New Roman" w:hAnsi="Times New Roman"/>
          <w:sz w:val="28"/>
          <w:szCs w:val="28"/>
          <w:lang w:eastAsia="ru-RU"/>
        </w:rPr>
        <w:t xml:space="preserve">от 17.02.2021 №372-п (в редакции постановления </w:t>
      </w:r>
      <w:r w:rsidRPr="00E07AE1">
        <w:rPr>
          <w:rFonts w:ascii="Times New Roman" w:hAnsi="Times New Roman"/>
          <w:bCs/>
          <w:sz w:val="28"/>
          <w:szCs w:val="28"/>
          <w:lang w:eastAsia="ru-RU"/>
        </w:rPr>
        <w:t xml:space="preserve">Брянской городской администрации </w:t>
      </w:r>
      <w:r w:rsidRPr="00E07AE1">
        <w:rPr>
          <w:rFonts w:ascii="Times New Roman" w:hAnsi="Times New Roman"/>
          <w:sz w:val="28"/>
          <w:szCs w:val="28"/>
          <w:lang w:eastAsia="ru-RU"/>
        </w:rPr>
        <w:t xml:space="preserve">от 02.12.2021 №3718-п) «Об утверждении порядка привлечения и использования денежных средств на организацию и проведение общественных обсуждений или публичных слушаний по проектам решений </w:t>
      </w:r>
      <w:r w:rsidRPr="00E07AE1">
        <w:rPr>
          <w:rFonts w:ascii="Times New Roman" w:hAnsi="Times New Roman"/>
          <w:bCs/>
          <w:sz w:val="28"/>
          <w:szCs w:val="28"/>
          <w:lang w:eastAsia="ru-RU"/>
        </w:rPr>
        <w:t xml:space="preserve">о предоставлении (об отказе в предоставлении) </w:t>
      </w:r>
      <w:r w:rsidRPr="00E07AE1">
        <w:rPr>
          <w:rFonts w:ascii="Times New Roman" w:hAnsi="Times New Roman"/>
          <w:sz w:val="28"/>
          <w:szCs w:val="28"/>
          <w:lang w:eastAsia="ru-RU"/>
        </w:rPr>
        <w:t>разрешения на условно разрешенный вид использования земельного участка или объекта капитального строительства, разрешения на отклонение от предельных параметров разрешенного строительства, реконструкции объектов капитального строительства» за текущий год</w:t>
      </w:r>
      <w:r w:rsidRPr="00E07AE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в бюджет города Брянска за организацию и проведение публичных слушаний поступило      </w:t>
      </w:r>
      <w:r w:rsidR="00E07AE1" w:rsidRPr="00E07AE1">
        <w:rPr>
          <w:rFonts w:ascii="Times New Roman" w:hAnsi="Times New Roman"/>
          <w:bCs/>
          <w:iCs/>
          <w:sz w:val="28"/>
          <w:szCs w:val="28"/>
          <w:lang w:eastAsia="ru-RU"/>
        </w:rPr>
        <w:t>67 032 руб</w:t>
      </w:r>
      <w:r w:rsidRPr="00E07AE1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A80D82" w:rsidRPr="0091701C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80D82" w:rsidRPr="00127B5C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b/>
          <w:color w:val="000000"/>
          <w:sz w:val="28"/>
          <w:szCs w:val="28"/>
          <w:lang w:eastAsia="ru-RU"/>
        </w:rPr>
        <w:t>2. Создание комфортного визуального пространства    на территории города Брянска.</w:t>
      </w:r>
    </w:p>
    <w:p w:rsidR="00A80D82" w:rsidRPr="00127B5C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В целях создания комфортного визуального пространства с учетом необходимости сохранения и дальнейшего развития внешнего архитектурного облика застройки города Брянска Управлением проведена работа по разработке типовых архитектурных решений нестационарных торговых объектов, в том числе в составе остановочных комплексов, для размещения на территории муниципального образования городской округ город Брянск.</w:t>
      </w:r>
    </w:p>
    <w:p w:rsidR="00A80D82" w:rsidRPr="00127B5C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В настоящее время подготовлен проект постановления Брянской городской администрации об утверждении типовых архитектурных решений нестационарных торговых объектов.</w:t>
      </w:r>
    </w:p>
    <w:p w:rsidR="00A80D82" w:rsidRPr="00127B5C" w:rsidRDefault="00A80D82" w:rsidP="00864F90">
      <w:pPr>
        <w:spacing w:after="0" w:line="240" w:lineRule="atLeast"/>
        <w:ind w:left="-851" w:firstLine="851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Принятие данного нормативно-правого акта позволит привести к единообразию внешний облик нестационарных торговых объектов, размещаемых на территории муниципального образования городской округ город Брянск, даст толчок к созданию безопасной, удобной среды территории муниципального образования в отношении размещения нестационарных торговых объектов.</w:t>
      </w:r>
    </w:p>
    <w:p w:rsidR="00A80D82" w:rsidRDefault="00A80D82" w:rsidP="00864F90">
      <w:pPr>
        <w:shd w:val="clear" w:color="auto" w:fill="FFFFFF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A80D82" w:rsidRPr="00DF50B2" w:rsidRDefault="00A80D82" w:rsidP="00864F90">
      <w:pPr>
        <w:shd w:val="clear" w:color="auto" w:fill="FFFFFF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DF50B2">
        <w:rPr>
          <w:rFonts w:ascii="Times New Roman" w:hAnsi="Times New Roman"/>
          <w:b/>
          <w:sz w:val="28"/>
          <w:szCs w:val="28"/>
          <w:lang w:eastAsia="ru-RU"/>
        </w:rPr>
        <w:t>В целях развития градостроительной деятельности, Управление считает необходимым:</w:t>
      </w:r>
    </w:p>
    <w:p w:rsidR="00A80D82" w:rsidRPr="00127B5C" w:rsidRDefault="00A80D82" w:rsidP="00FB4468">
      <w:pPr>
        <w:shd w:val="clear" w:color="auto" w:fill="FFFFFF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-продолжить работу по анализу вносимых изменений в законодательство Российской Федерации, совершенствованию нормативной правовой базы в области градостроительной деятельности, осуществлению внесения изменений в действующие административные регламенты, с целью реализации полномочий в соответствии с действующим законодательством;</w:t>
      </w:r>
    </w:p>
    <w:p w:rsidR="00A80D82" w:rsidRPr="00127B5C" w:rsidRDefault="00A80D82" w:rsidP="00FB4468">
      <w:pPr>
        <w:shd w:val="clear" w:color="auto" w:fill="FFFFFF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- внести изменения в Генеральный план города Брянска, утвержденный Решением Брянского городского Совета народных депутатов от 27.07.2016 №796;</w:t>
      </w:r>
    </w:p>
    <w:p w:rsidR="00A80D82" w:rsidRPr="00127B5C" w:rsidRDefault="00A80D82" w:rsidP="00FB4468">
      <w:pPr>
        <w:shd w:val="clear" w:color="auto" w:fill="FFFFFF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- после внесения изменений в Генеральный план города Брянска приступить к работе по приведению Правил землепользования и застройки города Брянска, утвержденных Решением Брянского городского Совета народных депутатов от 26.07.2017 №796, с измененным Генеральным планом города Брянска, а так же в части описания местоположения границ территориальных зон и последующей их постановки на кадастровый учёт, предусмотренным требованиями части 6.1 статьи 30 Градостроительного кодекса Российской Федерации;</w:t>
      </w:r>
    </w:p>
    <w:p w:rsidR="00A80D82" w:rsidRPr="00127B5C" w:rsidRDefault="00A80D82" w:rsidP="00FB4468">
      <w:pPr>
        <w:shd w:val="clear" w:color="auto" w:fill="FFFFFF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>азработать проекты планировки территорий улично-дорожной сети городского округа города Брянск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80D82" w:rsidRPr="00127B5C" w:rsidRDefault="00A80D82" w:rsidP="00F62FC3">
      <w:pPr>
        <w:shd w:val="clear" w:color="auto" w:fill="FFFFFF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разработать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местны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норматив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127B5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градостроительного проектирования городского округа город Брянск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80D82" w:rsidRDefault="00A80D82" w:rsidP="00FB4468">
      <w:pPr>
        <w:shd w:val="clear" w:color="auto" w:fill="FFFFFF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3366FF"/>
          <w:sz w:val="28"/>
          <w:szCs w:val="28"/>
          <w:lang w:eastAsia="ru-RU"/>
        </w:rPr>
      </w:pPr>
    </w:p>
    <w:p w:rsidR="00A80D82" w:rsidRDefault="00A80D82" w:rsidP="00FB4468">
      <w:pPr>
        <w:shd w:val="clear" w:color="auto" w:fill="FFFFFF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color w:val="3366FF"/>
          <w:sz w:val="28"/>
          <w:szCs w:val="28"/>
          <w:lang w:eastAsia="ru-RU"/>
        </w:rPr>
      </w:pPr>
    </w:p>
    <w:p w:rsidR="00A80D82" w:rsidRPr="00FB4468" w:rsidRDefault="00A80D82" w:rsidP="00864F90">
      <w:pPr>
        <w:pStyle w:val="ConsPlusNormal"/>
        <w:ind w:left="-851" w:firstLine="851"/>
        <w:jc w:val="both"/>
        <w:rPr>
          <w:rFonts w:ascii="Times New Roman" w:hAnsi="Times New Roman"/>
          <w:color w:val="3366FF"/>
          <w:sz w:val="28"/>
          <w:szCs w:val="28"/>
        </w:rPr>
      </w:pPr>
    </w:p>
    <w:p w:rsidR="00A80D82" w:rsidRDefault="00A80D82" w:rsidP="00864F90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>Начальник финансово-</w:t>
      </w:r>
    </w:p>
    <w:p w:rsidR="00A80D82" w:rsidRPr="00F226EF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хозяйственного отдела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                 О.Н. Атрощенко</w:t>
      </w:r>
    </w:p>
    <w:p w:rsidR="00A80D82" w:rsidRPr="00F226EF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Pr="00F226EF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Начальник Управления по строительству </w:t>
      </w:r>
    </w:p>
    <w:p w:rsidR="00A80D82" w:rsidRPr="00F226EF" w:rsidRDefault="00A80D82" w:rsidP="00A009B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и развитию территории города Брянска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.В. </w:t>
      </w:r>
      <w:r>
        <w:rPr>
          <w:rFonts w:ascii="Times New Roman" w:hAnsi="Times New Roman"/>
          <w:sz w:val="28"/>
          <w:szCs w:val="28"/>
          <w:lang w:eastAsia="ru-RU"/>
        </w:rPr>
        <w:t>Волкова</w:t>
      </w:r>
    </w:p>
    <w:p w:rsidR="00A80D82" w:rsidRDefault="00A80D82" w:rsidP="00A009B8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E56AE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AE56AE">
        <w:rPr>
          <w:rFonts w:ascii="Times New Roman" w:hAnsi="Times New Roman"/>
          <w:sz w:val="28"/>
          <w:szCs w:val="28"/>
        </w:rPr>
        <w:t xml:space="preserve">городской администрации  </w:t>
      </w:r>
      <w:r w:rsidRPr="00AE56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AE56AE">
        <w:rPr>
          <w:rFonts w:ascii="Times New Roman" w:hAnsi="Times New Roman"/>
          <w:sz w:val="28"/>
          <w:szCs w:val="28"/>
        </w:rPr>
        <w:t xml:space="preserve">       </w:t>
      </w:r>
      <w:r w:rsidRPr="00F226EF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Pr="00F226EF">
        <w:rPr>
          <w:rFonts w:ascii="Times New Roman" w:hAnsi="Times New Roman"/>
          <w:sz w:val="28"/>
          <w:szCs w:val="28"/>
        </w:rPr>
        <w:t>Коньшаков</w:t>
      </w:r>
      <w:proofErr w:type="spellEnd"/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D0DD3" w:rsidRDefault="008D0DD3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A009B8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Pr="00F9466E" w:rsidRDefault="00A80D82" w:rsidP="0090480E">
      <w:pPr>
        <w:pStyle w:val="ConsPlusNormal"/>
        <w:jc w:val="right"/>
        <w:rPr>
          <w:rFonts w:ascii="Times New Roman" w:hAnsi="Times New Roman"/>
          <w:color w:val="000000"/>
          <w:sz w:val="28"/>
          <w:szCs w:val="28"/>
        </w:rPr>
      </w:pPr>
      <w:r w:rsidRPr="00F9466E">
        <w:rPr>
          <w:rFonts w:ascii="Times New Roman" w:hAnsi="Times New Roman"/>
          <w:color w:val="000000"/>
          <w:sz w:val="28"/>
          <w:szCs w:val="28"/>
        </w:rPr>
        <w:lastRenderedPageBreak/>
        <w:t>Приложение №2</w:t>
      </w:r>
    </w:p>
    <w:p w:rsidR="00A80D82" w:rsidRDefault="00A80D82" w:rsidP="00864F90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Pr="0024293E" w:rsidRDefault="00A80D82" w:rsidP="00864F90">
      <w:pPr>
        <w:widowControl w:val="0"/>
        <w:autoSpaceDE w:val="0"/>
        <w:autoSpaceDN w:val="0"/>
        <w:spacing w:after="0" w:line="240" w:lineRule="auto"/>
        <w:ind w:left="-851"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93E">
        <w:rPr>
          <w:rFonts w:ascii="Times New Roman" w:hAnsi="Times New Roman"/>
          <w:b/>
          <w:sz w:val="28"/>
          <w:szCs w:val="28"/>
          <w:lang w:eastAsia="ru-RU"/>
        </w:rPr>
        <w:t>Методика</w:t>
      </w:r>
    </w:p>
    <w:p w:rsidR="00A80D82" w:rsidRPr="0024293E" w:rsidRDefault="00A80D82" w:rsidP="00864F90">
      <w:pPr>
        <w:widowControl w:val="0"/>
        <w:autoSpaceDE w:val="0"/>
        <w:autoSpaceDN w:val="0"/>
        <w:spacing w:after="0" w:line="240" w:lineRule="auto"/>
        <w:ind w:left="-851"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93E">
        <w:rPr>
          <w:rFonts w:ascii="Times New Roman" w:hAnsi="Times New Roman"/>
          <w:b/>
          <w:sz w:val="28"/>
          <w:szCs w:val="28"/>
          <w:lang w:eastAsia="ru-RU"/>
        </w:rPr>
        <w:t>расчета показателей</w:t>
      </w:r>
    </w:p>
    <w:p w:rsidR="00A80D82" w:rsidRPr="0024293E" w:rsidRDefault="00A80D82" w:rsidP="00864F90">
      <w:pPr>
        <w:widowControl w:val="0"/>
        <w:autoSpaceDE w:val="0"/>
        <w:autoSpaceDN w:val="0"/>
        <w:spacing w:after="0" w:line="240" w:lineRule="auto"/>
        <w:ind w:left="-851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0D82" w:rsidRPr="0024293E" w:rsidRDefault="00A80D82" w:rsidP="00864F90">
      <w:pPr>
        <w:widowControl w:val="0"/>
        <w:autoSpaceDE w:val="0"/>
        <w:autoSpaceDN w:val="0"/>
        <w:spacing w:after="0" w:line="240" w:lineRule="auto"/>
        <w:ind w:left="-851" w:firstLine="851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24293E">
        <w:rPr>
          <w:rFonts w:ascii="Times New Roman" w:hAnsi="Times New Roman"/>
          <w:b/>
          <w:sz w:val="28"/>
          <w:szCs w:val="28"/>
          <w:lang w:eastAsia="ru-RU"/>
        </w:rPr>
        <w:t>Показатели (индикаторы) муниципальной программы</w:t>
      </w:r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26875">
        <w:rPr>
          <w:rFonts w:ascii="Times New Roman" w:hAnsi="Times New Roman"/>
          <w:sz w:val="28"/>
          <w:szCs w:val="28"/>
          <w:lang w:eastAsia="ru-RU"/>
        </w:rPr>
        <w:t>1. Показатель «Доля утвержденных документов по вопросам                            градостроительного развития территории города Брянска, к общему                   количеству поданных документов, оформленных в соответствии                             с требованиями законодательства» определяется ответственным                        исполнителем муниципальной программы.</w:t>
      </w:r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E26875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Pr="00E26875">
        <w:rPr>
          <w:rFonts w:ascii="Times New Roman" w:hAnsi="Times New Roman"/>
          <w:sz w:val="28"/>
          <w:szCs w:val="28"/>
          <w:lang w:val="en-US" w:eastAsia="ru-RU"/>
        </w:rPr>
        <w:t>G</w:t>
      </w:r>
      <w:r w:rsidRPr="00E26875">
        <w:rPr>
          <w:rFonts w:ascii="Times New Roman" w:hAnsi="Times New Roman"/>
          <w:sz w:val="28"/>
          <w:szCs w:val="28"/>
          <w:vertAlign w:val="subscript"/>
          <w:lang w:val="en-US" w:eastAsia="ru-RU"/>
        </w:rPr>
        <w:t>z</w:t>
      </w:r>
      <w:proofErr w:type="spellEnd"/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26875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E26875">
        <w:rPr>
          <w:rFonts w:ascii="Times New Roman" w:hAnsi="Times New Roman"/>
          <w:sz w:val="28"/>
          <w:szCs w:val="28"/>
          <w:vertAlign w:val="subscript"/>
          <w:lang w:val="en-US" w:eastAsia="ru-RU"/>
        </w:rPr>
        <w:t>g</w:t>
      </w:r>
      <w:r w:rsidRPr="00E26875">
        <w:rPr>
          <w:rFonts w:ascii="Times New Roman" w:hAnsi="Times New Roman"/>
          <w:sz w:val="28"/>
          <w:szCs w:val="28"/>
          <w:lang w:eastAsia="ru-RU"/>
        </w:rPr>
        <w:t xml:space="preserve">  = --------  </w:t>
      </w:r>
      <w:r w:rsidRPr="00E26875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E26875">
        <w:rPr>
          <w:rFonts w:ascii="Times New Roman" w:hAnsi="Times New Roman"/>
          <w:sz w:val="28"/>
          <w:szCs w:val="28"/>
          <w:lang w:eastAsia="ru-RU"/>
        </w:rPr>
        <w:t xml:space="preserve"> 100%, где</w:t>
      </w:r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E26875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26875">
        <w:rPr>
          <w:rFonts w:ascii="Times New Roman" w:hAnsi="Times New Roman"/>
          <w:sz w:val="28"/>
          <w:szCs w:val="28"/>
          <w:lang w:val="en-US" w:eastAsia="ru-RU"/>
        </w:rPr>
        <w:t>G</w:t>
      </w:r>
      <w:r w:rsidRPr="00E26875">
        <w:rPr>
          <w:rFonts w:ascii="Times New Roman" w:hAnsi="Times New Roman"/>
          <w:sz w:val="28"/>
          <w:szCs w:val="28"/>
          <w:vertAlign w:val="subscript"/>
          <w:lang w:eastAsia="ru-RU"/>
        </w:rPr>
        <w:t>к</w:t>
      </w:r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pacing w:val="-10"/>
          <w:sz w:val="28"/>
          <w:szCs w:val="28"/>
          <w:lang w:eastAsia="ru-RU"/>
        </w:rPr>
      </w:pPr>
      <w:r w:rsidRPr="00E26875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E26875">
        <w:rPr>
          <w:rFonts w:ascii="Times New Roman" w:hAnsi="Times New Roman"/>
          <w:sz w:val="28"/>
          <w:szCs w:val="28"/>
          <w:vertAlign w:val="subscript"/>
          <w:lang w:val="en-US" w:eastAsia="ru-RU"/>
        </w:rPr>
        <w:t>g</w:t>
      </w:r>
      <w:r w:rsidRPr="00E26875">
        <w:rPr>
          <w:rFonts w:ascii="Times New Roman" w:hAnsi="Times New Roman"/>
          <w:sz w:val="28"/>
          <w:szCs w:val="28"/>
          <w:lang w:eastAsia="ru-RU"/>
        </w:rPr>
        <w:t xml:space="preserve"> – доля утвержденных документов по вопросам градостроительного развития территории города Брянска, к общему количеству поданных  </w:t>
      </w:r>
      <w:r w:rsidRPr="00E26875">
        <w:rPr>
          <w:rFonts w:ascii="Times New Roman" w:hAnsi="Times New Roman"/>
          <w:spacing w:val="-10"/>
          <w:sz w:val="28"/>
          <w:szCs w:val="28"/>
          <w:lang w:eastAsia="ru-RU"/>
        </w:rPr>
        <w:t>документов, оформленных в соответствии с требованиями законодательства;</w:t>
      </w:r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26875">
        <w:rPr>
          <w:rFonts w:ascii="Times New Roman" w:hAnsi="Times New Roman"/>
          <w:sz w:val="28"/>
          <w:szCs w:val="28"/>
          <w:lang w:val="en-US" w:eastAsia="ru-RU"/>
        </w:rPr>
        <w:t>G</w:t>
      </w:r>
      <w:r w:rsidRPr="00E26875">
        <w:rPr>
          <w:rFonts w:ascii="Times New Roman" w:hAnsi="Times New Roman"/>
          <w:sz w:val="28"/>
          <w:szCs w:val="28"/>
          <w:vertAlign w:val="subscript"/>
          <w:lang w:val="en-US" w:eastAsia="ru-RU"/>
        </w:rPr>
        <w:t>z</w:t>
      </w:r>
      <w:proofErr w:type="spellEnd"/>
      <w:r w:rsidRPr="00E26875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 </w:t>
      </w:r>
      <w:r w:rsidRPr="00E26875">
        <w:rPr>
          <w:rFonts w:ascii="Times New Roman" w:hAnsi="Times New Roman"/>
          <w:sz w:val="28"/>
          <w:szCs w:val="28"/>
          <w:lang w:eastAsia="ru-RU"/>
        </w:rPr>
        <w:t>– доля утвержденных документов по вопросам градостроительного       развития территории города Брянска;</w:t>
      </w:r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26875">
        <w:rPr>
          <w:rFonts w:ascii="Times New Roman" w:hAnsi="Times New Roman"/>
          <w:sz w:val="28"/>
          <w:szCs w:val="28"/>
          <w:lang w:val="en-US" w:eastAsia="ru-RU"/>
        </w:rPr>
        <w:t>G</w:t>
      </w:r>
      <w:r w:rsidRPr="00E26875">
        <w:rPr>
          <w:rFonts w:ascii="Times New Roman" w:hAnsi="Times New Roman"/>
          <w:sz w:val="28"/>
          <w:szCs w:val="28"/>
          <w:vertAlign w:val="subscript"/>
          <w:lang w:val="en-US" w:eastAsia="ru-RU"/>
        </w:rPr>
        <w:t>k</w:t>
      </w:r>
      <w:proofErr w:type="spellEnd"/>
      <w:r w:rsidRPr="00E26875">
        <w:rPr>
          <w:rFonts w:ascii="Times New Roman" w:hAnsi="Times New Roman"/>
          <w:sz w:val="28"/>
          <w:szCs w:val="28"/>
          <w:lang w:eastAsia="ru-RU"/>
        </w:rPr>
        <w:t xml:space="preserve"> – общее количество поданных документов, оформленных в соответствии с требованиями законодательства.</w:t>
      </w:r>
    </w:p>
    <w:p w:rsidR="00A80D82" w:rsidRPr="00E26875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left="-851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85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E26875">
        <w:rPr>
          <w:rFonts w:ascii="Times New Roman" w:hAnsi="Times New Roman"/>
          <w:sz w:val="28"/>
          <w:szCs w:val="28"/>
          <w:lang w:eastAsia="ru-RU"/>
        </w:rPr>
        <w:t>2. Показатель «Выдача документов по вопросам градостроительного развития территорий города Брянска» – определяется ответственным исполнителем муниципальной программы, исходя из количества обращений заявителей  в адрес Управления.</w:t>
      </w:r>
    </w:p>
    <w:p w:rsidR="00A80D82" w:rsidRDefault="00A80D82" w:rsidP="00864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85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Pr="0024293E" w:rsidRDefault="00A80D82" w:rsidP="00864F90">
      <w:pPr>
        <w:widowControl w:val="0"/>
        <w:autoSpaceDE w:val="0"/>
        <w:autoSpaceDN w:val="0"/>
        <w:spacing w:after="0" w:line="240" w:lineRule="auto"/>
        <w:ind w:left="-851" w:firstLine="851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24293E">
        <w:rPr>
          <w:rFonts w:ascii="Times New Roman" w:hAnsi="Times New Roman"/>
          <w:b/>
          <w:sz w:val="28"/>
          <w:szCs w:val="28"/>
          <w:lang w:eastAsia="ru-RU"/>
        </w:rPr>
        <w:t>Показатели (индикаторы) основных</w:t>
      </w:r>
    </w:p>
    <w:p w:rsidR="00A80D82" w:rsidRPr="0024293E" w:rsidRDefault="00A80D82" w:rsidP="00864F90">
      <w:pPr>
        <w:widowControl w:val="0"/>
        <w:autoSpaceDE w:val="0"/>
        <w:autoSpaceDN w:val="0"/>
        <w:spacing w:after="0" w:line="240" w:lineRule="auto"/>
        <w:ind w:left="-851"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мероприятий (проектов</w:t>
      </w:r>
      <w:r w:rsidRPr="0024293E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A80D82" w:rsidRPr="0024293E" w:rsidRDefault="00A80D82" w:rsidP="00864F90">
      <w:pPr>
        <w:spacing w:after="0" w:line="240" w:lineRule="auto"/>
        <w:ind w:left="-851" w:firstLine="85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80D82" w:rsidRPr="007E7518" w:rsidRDefault="00A80D82" w:rsidP="007E7518">
      <w:pPr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7E7518">
        <w:rPr>
          <w:rFonts w:ascii="Times New Roman" w:hAnsi="Times New Roman"/>
          <w:sz w:val="28"/>
          <w:szCs w:val="28"/>
        </w:rPr>
        <w:t>3. Показатель «Приобретение компьютерной техники» выражается      в количестве приобретенной техники.</w:t>
      </w:r>
    </w:p>
    <w:p w:rsidR="00A80D82" w:rsidRPr="007E7518" w:rsidRDefault="00A80D82" w:rsidP="007E7518">
      <w:pPr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7E7518">
        <w:rPr>
          <w:rFonts w:ascii="Times New Roman" w:hAnsi="Times New Roman"/>
          <w:sz w:val="28"/>
          <w:szCs w:val="28"/>
        </w:rPr>
        <w:t>4. Показатель «</w:t>
      </w:r>
      <w:r w:rsidRPr="007E7518">
        <w:rPr>
          <w:rFonts w:ascii="Times New Roman" w:hAnsi="Times New Roman"/>
          <w:spacing w:val="-12"/>
          <w:sz w:val="28"/>
          <w:szCs w:val="28"/>
        </w:rPr>
        <w:t xml:space="preserve">Количество утвержденной документации по планировке территории в сфере архитектуры и градостроительства» </w:t>
      </w:r>
      <w:r w:rsidRPr="007E7518">
        <w:rPr>
          <w:rFonts w:ascii="Times New Roman" w:hAnsi="Times New Roman"/>
          <w:sz w:val="28"/>
          <w:szCs w:val="28"/>
        </w:rPr>
        <w:t>определяется ответственным исполнителем муниципальной программы.</w:t>
      </w:r>
    </w:p>
    <w:p w:rsidR="00A80D82" w:rsidRPr="007E7518" w:rsidRDefault="00A80D82" w:rsidP="007E7518">
      <w:pPr>
        <w:spacing w:line="240" w:lineRule="atLeast"/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7E7518">
        <w:rPr>
          <w:rFonts w:ascii="Times New Roman" w:hAnsi="Times New Roman"/>
          <w:sz w:val="28"/>
          <w:szCs w:val="28"/>
        </w:rPr>
        <w:t xml:space="preserve">5. Показатель «Доля введенных в эксплуатацию объектов, передаваемых в муниципальную собственность города Брянска, после проведенного капитального ремонта, строительства и реконструкции,        к общему  количеству </w:t>
      </w:r>
      <w:r w:rsidRPr="007E7518">
        <w:rPr>
          <w:rFonts w:ascii="Times New Roman" w:hAnsi="Times New Roman"/>
          <w:sz w:val="28"/>
          <w:szCs w:val="28"/>
        </w:rPr>
        <w:lastRenderedPageBreak/>
        <w:t>находящихся в работе объектов, передаваемых         в муниципальную собственность города Брянска, согласно утвержденным перечням объектов капитального строительства и ремонта»</w:t>
      </w:r>
    </w:p>
    <w:p w:rsidR="00A80D82" w:rsidRPr="007E7518" w:rsidRDefault="00A80D82" w:rsidP="007E7518">
      <w:pPr>
        <w:spacing w:line="240" w:lineRule="atLeast"/>
        <w:ind w:left="-851"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E7518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E7518">
        <w:rPr>
          <w:rFonts w:ascii="Times New Roman" w:hAnsi="Times New Roman"/>
          <w:sz w:val="28"/>
          <w:szCs w:val="28"/>
          <w:lang w:val="en-US"/>
        </w:rPr>
        <w:t>Z</w:t>
      </w:r>
      <w:r w:rsidRPr="007E7518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spellEnd"/>
    </w:p>
    <w:p w:rsidR="00A80D82" w:rsidRPr="007E7518" w:rsidRDefault="00A80D82" w:rsidP="007E7518">
      <w:pPr>
        <w:spacing w:line="240" w:lineRule="atLeast"/>
        <w:ind w:left="-851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7518">
        <w:rPr>
          <w:rFonts w:ascii="Times New Roman" w:hAnsi="Times New Roman"/>
          <w:sz w:val="28"/>
          <w:szCs w:val="28"/>
          <w:lang w:val="en-US"/>
        </w:rPr>
        <w:t>D</w:t>
      </w:r>
      <w:r w:rsidRPr="007E7518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proofErr w:type="spellEnd"/>
      <w:r w:rsidRPr="007E7518">
        <w:rPr>
          <w:rFonts w:ascii="Times New Roman" w:hAnsi="Times New Roman"/>
          <w:sz w:val="28"/>
          <w:szCs w:val="28"/>
        </w:rPr>
        <w:t xml:space="preserve">  = --------  </w:t>
      </w:r>
      <w:r w:rsidRPr="007E7518">
        <w:rPr>
          <w:rFonts w:ascii="Times New Roman" w:hAnsi="Times New Roman"/>
          <w:sz w:val="28"/>
          <w:szCs w:val="28"/>
          <w:lang w:val="en-US"/>
        </w:rPr>
        <w:t>X</w:t>
      </w:r>
      <w:r w:rsidRPr="007E7518">
        <w:rPr>
          <w:rFonts w:ascii="Times New Roman" w:hAnsi="Times New Roman"/>
          <w:sz w:val="28"/>
          <w:szCs w:val="28"/>
        </w:rPr>
        <w:t xml:space="preserve"> 100%, где</w:t>
      </w:r>
    </w:p>
    <w:p w:rsidR="00A80D82" w:rsidRPr="007E7518" w:rsidRDefault="00A80D82" w:rsidP="007E7518">
      <w:pPr>
        <w:spacing w:line="240" w:lineRule="atLeast"/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7E7518">
        <w:rPr>
          <w:rFonts w:ascii="Times New Roman" w:hAnsi="Times New Roman"/>
          <w:sz w:val="28"/>
          <w:szCs w:val="28"/>
        </w:rPr>
        <w:t xml:space="preserve">           </w:t>
      </w:r>
      <w:r w:rsidRPr="007E7518">
        <w:rPr>
          <w:rFonts w:ascii="Times New Roman" w:hAnsi="Times New Roman"/>
          <w:sz w:val="28"/>
          <w:szCs w:val="28"/>
          <w:lang w:val="en-US"/>
        </w:rPr>
        <w:t>Z</w:t>
      </w:r>
      <w:r w:rsidRPr="007E7518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</w:p>
    <w:p w:rsidR="00A80D82" w:rsidRPr="007E7518" w:rsidRDefault="00A80D82" w:rsidP="007E7518">
      <w:pPr>
        <w:spacing w:line="240" w:lineRule="atLeast"/>
        <w:ind w:left="-851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7518">
        <w:rPr>
          <w:rFonts w:ascii="Times New Roman" w:hAnsi="Times New Roman"/>
          <w:sz w:val="28"/>
          <w:szCs w:val="28"/>
          <w:lang w:val="en-US"/>
        </w:rPr>
        <w:t>D</w:t>
      </w:r>
      <w:r w:rsidRPr="007E7518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proofErr w:type="spellEnd"/>
      <w:r w:rsidRPr="007E7518">
        <w:rPr>
          <w:rFonts w:ascii="Times New Roman" w:hAnsi="Times New Roman"/>
          <w:sz w:val="28"/>
          <w:szCs w:val="28"/>
        </w:rPr>
        <w:t xml:space="preserve"> – доля введенных в эксплуатацию объектов, передаваемых                      в муниципальную собственность города Брянска, после проведенного  капитального ремонта, строительства и реконструкции, к общему  количеству находящихся в работе объектов, передаваемых                            в муниципальную собственность города Брянска, согласно утвержденных перечней объектов капитального строительства и ремонта;</w:t>
      </w:r>
    </w:p>
    <w:p w:rsidR="00A80D82" w:rsidRPr="007E7518" w:rsidRDefault="00A80D82" w:rsidP="007E7518">
      <w:pPr>
        <w:spacing w:line="240" w:lineRule="atLeast"/>
        <w:ind w:left="-851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7518">
        <w:rPr>
          <w:rFonts w:ascii="Times New Roman" w:hAnsi="Times New Roman"/>
          <w:sz w:val="28"/>
          <w:szCs w:val="28"/>
          <w:lang w:val="en-US"/>
        </w:rPr>
        <w:t>Z</w:t>
      </w:r>
      <w:r w:rsidRPr="007E7518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proofErr w:type="spellEnd"/>
      <w:r w:rsidRPr="007E751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E7518">
        <w:rPr>
          <w:rFonts w:ascii="Times New Roman" w:hAnsi="Times New Roman"/>
          <w:sz w:val="28"/>
          <w:szCs w:val="28"/>
        </w:rPr>
        <w:t>–количество введенных в эксплуатацию объектов, передаваемых                     в муниципальную собственность города Брянска, после проведенного               капитального ремонта, строительства и реконструкции;</w:t>
      </w:r>
    </w:p>
    <w:p w:rsidR="00A80D82" w:rsidRPr="007E7518" w:rsidRDefault="00A80D82" w:rsidP="007E7518">
      <w:pPr>
        <w:spacing w:line="240" w:lineRule="atLeast"/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7E7518">
        <w:rPr>
          <w:rFonts w:ascii="Times New Roman" w:hAnsi="Times New Roman"/>
          <w:sz w:val="28"/>
          <w:szCs w:val="28"/>
          <w:lang w:val="en-US"/>
        </w:rPr>
        <w:t>Z</w:t>
      </w:r>
      <w:r w:rsidRPr="007E7518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7E7518">
        <w:rPr>
          <w:rFonts w:ascii="Times New Roman" w:hAnsi="Times New Roman"/>
          <w:sz w:val="28"/>
          <w:szCs w:val="28"/>
        </w:rPr>
        <w:t xml:space="preserve"> – общее количество находящихся в работе объектов, передаваемых                 в муниципальную собственность города Брянска, согласно утвержденного перечня объектов капитального строительства и объектов недвижимости, приобретаемых для муниципальных нужд города Брянска, на 2020 год            и на плановый период 2021 и 2022 годов.</w:t>
      </w:r>
    </w:p>
    <w:p w:rsidR="00A80D82" w:rsidRPr="007E7518" w:rsidRDefault="00A80D82" w:rsidP="007E7518">
      <w:pPr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7E7518">
        <w:rPr>
          <w:rFonts w:ascii="Times New Roman" w:hAnsi="Times New Roman"/>
          <w:sz w:val="28"/>
          <w:szCs w:val="28"/>
        </w:rPr>
        <w:t>6. Показатель «Исполнение исковых требований на основании вступивших в законную силу судебных актов, обязательств бюджета» выражается в количестве оплаченных судебных решений.</w:t>
      </w:r>
    </w:p>
    <w:p w:rsidR="00A80D82" w:rsidRPr="007E7518" w:rsidRDefault="00A80D82" w:rsidP="007E7518">
      <w:pPr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7E7518">
        <w:rPr>
          <w:rFonts w:ascii="Times New Roman" w:hAnsi="Times New Roman"/>
          <w:sz w:val="28"/>
          <w:szCs w:val="28"/>
        </w:rPr>
        <w:t>7. Показатель «Развитие кадрового потенциала, переподготовка          и повышение квалификации персонала» выражается в количестве сотрудников, прошедших обучение.</w:t>
      </w:r>
    </w:p>
    <w:p w:rsidR="00A80D82" w:rsidRPr="007E7518" w:rsidRDefault="00A80D82" w:rsidP="007E7518">
      <w:pPr>
        <w:ind w:left="-85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E7518">
        <w:rPr>
          <w:rFonts w:ascii="Times New Roman" w:hAnsi="Times New Roman"/>
          <w:sz w:val="28"/>
          <w:szCs w:val="28"/>
        </w:rPr>
        <w:t>8. Показатель «Разработка и утверждение типовых проектных решений на нестационарные торговые объекты на территории город</w:t>
      </w:r>
      <w:r>
        <w:rPr>
          <w:rFonts w:ascii="Times New Roman" w:hAnsi="Times New Roman"/>
          <w:sz w:val="28"/>
          <w:szCs w:val="28"/>
        </w:rPr>
        <w:t>а</w:t>
      </w:r>
      <w:r w:rsidRPr="007E7518">
        <w:rPr>
          <w:rFonts w:ascii="Times New Roman" w:hAnsi="Times New Roman"/>
          <w:sz w:val="28"/>
          <w:szCs w:val="28"/>
        </w:rPr>
        <w:t xml:space="preserve"> Брянск</w:t>
      </w:r>
      <w:r>
        <w:rPr>
          <w:rFonts w:ascii="Times New Roman" w:hAnsi="Times New Roman"/>
          <w:sz w:val="28"/>
          <w:szCs w:val="28"/>
        </w:rPr>
        <w:t>а</w:t>
      </w:r>
      <w:r w:rsidRPr="007E7518">
        <w:rPr>
          <w:rFonts w:ascii="Times New Roman" w:hAnsi="Times New Roman"/>
          <w:color w:val="000000"/>
          <w:sz w:val="28"/>
          <w:szCs w:val="28"/>
        </w:rPr>
        <w:t xml:space="preserve"> выражается в количестве утвержденных проектов.</w:t>
      </w:r>
    </w:p>
    <w:p w:rsidR="00A80D82" w:rsidRDefault="00A80D82" w:rsidP="007E7518">
      <w:pPr>
        <w:ind w:left="-85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7E7518">
        <w:rPr>
          <w:rFonts w:ascii="Times New Roman" w:hAnsi="Times New Roman"/>
          <w:sz w:val="28"/>
          <w:szCs w:val="28"/>
          <w:shd w:val="clear" w:color="auto" w:fill="FFFFFF"/>
        </w:rPr>
        <w:t>. Показатель «Актуализация генерального плана»</w:t>
      </w:r>
      <w:r w:rsidRPr="007E7518">
        <w:rPr>
          <w:rFonts w:ascii="Times New Roman" w:hAnsi="Times New Roman"/>
          <w:color w:val="000000"/>
          <w:sz w:val="28"/>
          <w:szCs w:val="28"/>
        </w:rPr>
        <w:t xml:space="preserve"> выражается в количестве   утвержденных нормативно правовых актов.</w:t>
      </w:r>
    </w:p>
    <w:p w:rsidR="00A80D82" w:rsidRDefault="00A80D82" w:rsidP="007E7518">
      <w:pPr>
        <w:ind w:left="-85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Показатель «</w:t>
      </w:r>
      <w:r w:rsidRPr="00E16752">
        <w:rPr>
          <w:rFonts w:ascii="Times New Roman" w:hAnsi="Times New Roman"/>
          <w:sz w:val="28"/>
          <w:szCs w:val="28"/>
        </w:rPr>
        <w:t>Внесение изменений в Правила землепользования и застройки города Брянска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7E7518">
        <w:rPr>
          <w:rFonts w:ascii="Times New Roman" w:hAnsi="Times New Roman"/>
          <w:color w:val="000000"/>
          <w:sz w:val="28"/>
          <w:szCs w:val="28"/>
        </w:rPr>
        <w:t>выражается в количестве утвержденн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7E751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проекта решения Брянского городского Совета народных депутатов.</w:t>
      </w:r>
    </w:p>
    <w:p w:rsidR="00A80D82" w:rsidRDefault="00A80D82" w:rsidP="007E7518">
      <w:pPr>
        <w:ind w:left="-85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11. Показатель «</w:t>
      </w:r>
      <w:r w:rsidRPr="00BD7661">
        <w:rPr>
          <w:rFonts w:ascii="Times New Roman" w:hAnsi="Times New Roman"/>
          <w:sz w:val="28"/>
          <w:szCs w:val="28"/>
        </w:rPr>
        <w:t>Разработка программы комплексного развития социальной инфраструктуры городского округа город Брянск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7E7518">
        <w:rPr>
          <w:rFonts w:ascii="Times New Roman" w:hAnsi="Times New Roman"/>
          <w:color w:val="000000"/>
          <w:sz w:val="28"/>
          <w:szCs w:val="28"/>
        </w:rPr>
        <w:t xml:space="preserve">выражается в </w:t>
      </w:r>
      <w:r>
        <w:rPr>
          <w:rFonts w:ascii="Times New Roman" w:hAnsi="Times New Roman"/>
          <w:color w:val="000000"/>
          <w:sz w:val="28"/>
          <w:szCs w:val="28"/>
        </w:rPr>
        <w:t>принятии нормативного правового акта Брянского городского Совета народных депутатов.</w:t>
      </w:r>
    </w:p>
    <w:p w:rsidR="00A80D82" w:rsidRPr="00C45637" w:rsidRDefault="00A80D82" w:rsidP="007E7518">
      <w:pPr>
        <w:ind w:left="-85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45637">
        <w:rPr>
          <w:rFonts w:ascii="Times New Roman" w:hAnsi="Times New Roman"/>
          <w:color w:val="000000"/>
          <w:sz w:val="28"/>
          <w:szCs w:val="28"/>
        </w:rPr>
        <w:t>12. Показатель «Заключение муниципального контракта на актуализацию генерального плана»</w:t>
      </w:r>
      <w:r>
        <w:rPr>
          <w:rFonts w:ascii="Times New Roman" w:hAnsi="Times New Roman"/>
          <w:color w:val="000000"/>
          <w:sz w:val="28"/>
          <w:szCs w:val="28"/>
        </w:rPr>
        <w:t xml:space="preserve"> выражается в количестве заключенных муниципальных контрактов.</w:t>
      </w:r>
    </w:p>
    <w:p w:rsidR="00A80D82" w:rsidRDefault="00A80D82" w:rsidP="00864F90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A492C" w:rsidRDefault="004A492C" w:rsidP="00864F90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864F90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864F90">
      <w:pPr>
        <w:pStyle w:val="ConsPlusNormal"/>
        <w:ind w:left="-851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 w:rsidP="00F226EF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>Начальник финансово-</w:t>
      </w:r>
    </w:p>
    <w:p w:rsidR="00A80D82" w:rsidRPr="00F226EF" w:rsidRDefault="00A80D82" w:rsidP="00F226EF">
      <w:pPr>
        <w:widowControl w:val="0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хозяйственного отдела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                 О.Н. Атрощенко</w:t>
      </w:r>
    </w:p>
    <w:p w:rsidR="00A80D82" w:rsidRPr="00F226EF" w:rsidRDefault="00A80D82" w:rsidP="00F226E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Pr="00F226EF" w:rsidRDefault="00A80D82" w:rsidP="00F226E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12"/>
          <w:szCs w:val="12"/>
          <w:lang w:eastAsia="ru-RU"/>
        </w:rPr>
      </w:pPr>
    </w:p>
    <w:p w:rsidR="00A80D82" w:rsidRDefault="00A80D82" w:rsidP="00F226E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Начальник Управления по строительству </w:t>
      </w:r>
    </w:p>
    <w:p w:rsidR="00A80D82" w:rsidRPr="00F226EF" w:rsidRDefault="00A80D82" w:rsidP="00F226EF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226EF">
        <w:rPr>
          <w:rFonts w:ascii="Times New Roman" w:hAnsi="Times New Roman"/>
          <w:sz w:val="28"/>
          <w:szCs w:val="28"/>
          <w:lang w:eastAsia="ru-RU"/>
        </w:rPr>
        <w:t xml:space="preserve">и развитию территории города Брянска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Pr="00F226EF">
        <w:rPr>
          <w:rFonts w:ascii="Times New Roman" w:hAnsi="Times New Roman"/>
          <w:sz w:val="28"/>
          <w:szCs w:val="28"/>
          <w:lang w:eastAsia="ru-RU"/>
        </w:rPr>
        <w:t xml:space="preserve">.В. </w:t>
      </w:r>
      <w:r>
        <w:rPr>
          <w:rFonts w:ascii="Times New Roman" w:hAnsi="Times New Roman"/>
          <w:sz w:val="28"/>
          <w:szCs w:val="28"/>
          <w:lang w:eastAsia="ru-RU"/>
        </w:rPr>
        <w:t>Волкова</w:t>
      </w: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Default="00A80D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E56AE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 w:rsidRPr="00AE56AE">
        <w:rPr>
          <w:rFonts w:ascii="Times New Roman" w:hAnsi="Times New Roman"/>
          <w:sz w:val="28"/>
          <w:szCs w:val="28"/>
        </w:rPr>
        <w:t xml:space="preserve">городской администрации  </w:t>
      </w:r>
      <w:r w:rsidRPr="00AE56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AE56AE">
        <w:rPr>
          <w:rFonts w:ascii="Times New Roman" w:hAnsi="Times New Roman"/>
          <w:sz w:val="28"/>
          <w:szCs w:val="28"/>
        </w:rPr>
        <w:t xml:space="preserve">       </w:t>
      </w:r>
      <w:r w:rsidRPr="00F226EF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Pr="00F226EF">
        <w:rPr>
          <w:rFonts w:ascii="Times New Roman" w:hAnsi="Times New Roman"/>
          <w:sz w:val="28"/>
          <w:szCs w:val="28"/>
        </w:rPr>
        <w:t>Коньшаков</w:t>
      </w:r>
      <w:proofErr w:type="spellEnd"/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A80D82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A492C" w:rsidRDefault="004A492C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4A492C" w:rsidRDefault="004A492C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5812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bookmarkEnd w:id="1"/>
    </w:p>
    <w:p w:rsidR="00A80D82" w:rsidRPr="00C45637" w:rsidRDefault="00A80D82" w:rsidP="00C26307">
      <w:pPr>
        <w:shd w:val="clear" w:color="auto" w:fill="FFFFFF"/>
        <w:spacing w:line="240" w:lineRule="atLeast"/>
        <w:ind w:firstLine="5812"/>
        <w:contextualSpacing/>
        <w:rPr>
          <w:rFonts w:ascii="Times New Roman" w:hAnsi="Times New Roman"/>
          <w:color w:val="FFFFFF"/>
          <w:sz w:val="24"/>
          <w:szCs w:val="24"/>
        </w:rPr>
      </w:pPr>
      <w:proofErr w:type="spellStart"/>
      <w:r w:rsidRPr="00C45637">
        <w:rPr>
          <w:rFonts w:ascii="Times New Roman" w:hAnsi="Times New Roman"/>
          <w:color w:val="FFFFFF"/>
          <w:sz w:val="24"/>
          <w:szCs w:val="24"/>
        </w:rPr>
        <w:t>министрации</w:t>
      </w:r>
      <w:proofErr w:type="spellEnd"/>
    </w:p>
    <w:p w:rsidR="00A80D82" w:rsidRPr="00C45637" w:rsidRDefault="00A80D82" w:rsidP="00C26307">
      <w:pPr>
        <w:pStyle w:val="ConsPlusNormal"/>
        <w:spacing w:line="240" w:lineRule="atLeast"/>
        <w:contextualSpacing/>
        <w:jc w:val="center"/>
        <w:outlineLvl w:val="1"/>
        <w:rPr>
          <w:rFonts w:ascii="Times New Roman" w:hAnsi="Times New Roman"/>
          <w:b/>
          <w:color w:val="FFFFFF"/>
          <w:sz w:val="24"/>
          <w:szCs w:val="24"/>
        </w:rPr>
      </w:pPr>
      <w:r w:rsidRPr="00C45637">
        <w:rPr>
          <w:rFonts w:ascii="Times New Roman" w:hAnsi="Times New Roman"/>
          <w:color w:val="FFFFFF"/>
          <w:sz w:val="24"/>
          <w:szCs w:val="24"/>
        </w:rPr>
        <w:t xml:space="preserve">                                                                                 от 11.02.2019 №380-п</w:t>
      </w:r>
    </w:p>
    <w:p w:rsidR="00A80D82" w:rsidRPr="00A74455" w:rsidRDefault="00A80D82" w:rsidP="00A74455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b/>
          <w:sz w:val="20"/>
          <w:szCs w:val="20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6"/>
          <w:szCs w:val="36"/>
          <w:lang w:eastAsia="ru-RU"/>
        </w:rPr>
      </w:pPr>
      <w:r w:rsidRPr="00A74455">
        <w:rPr>
          <w:rFonts w:ascii="Times New Roman" w:hAnsi="Times New Roman"/>
          <w:b/>
          <w:sz w:val="36"/>
          <w:szCs w:val="36"/>
          <w:lang w:eastAsia="ru-RU"/>
        </w:rPr>
        <w:t xml:space="preserve">МУНИЦИПАЛЬНАЯ ПРОГРАММА </w:t>
      </w: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6"/>
          <w:szCs w:val="36"/>
          <w:lang w:eastAsia="ru-RU"/>
        </w:rPr>
      </w:pPr>
      <w:r w:rsidRPr="00A74455">
        <w:rPr>
          <w:rFonts w:ascii="Times New Roman" w:hAnsi="Times New Roman"/>
          <w:b/>
          <w:sz w:val="36"/>
          <w:szCs w:val="36"/>
          <w:lang w:eastAsia="ru-RU"/>
        </w:rPr>
        <w:t>ГОРОДА БРЯНСКА</w:t>
      </w: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  <w:r w:rsidRPr="00A74455">
        <w:rPr>
          <w:rFonts w:ascii="Times New Roman" w:hAnsi="Times New Roman"/>
          <w:b/>
          <w:sz w:val="32"/>
          <w:szCs w:val="32"/>
          <w:lang w:eastAsia="ru-RU"/>
        </w:rPr>
        <w:t xml:space="preserve">РАЗВИТИЕ ГРАДОСТРОИТЕЛЬСТВА </w:t>
      </w:r>
      <w:r w:rsidRPr="00A74455">
        <w:rPr>
          <w:rFonts w:ascii="Times New Roman" w:hAnsi="Times New Roman"/>
          <w:b/>
          <w:sz w:val="32"/>
          <w:szCs w:val="32"/>
          <w:lang w:eastAsia="ru-RU"/>
        </w:rPr>
        <w:br/>
        <w:t xml:space="preserve"> НА ТЕРРИТОРИИ ГОРОД</w:t>
      </w:r>
      <w:r>
        <w:rPr>
          <w:rFonts w:ascii="Times New Roman" w:hAnsi="Times New Roman"/>
          <w:b/>
          <w:sz w:val="32"/>
          <w:szCs w:val="32"/>
          <w:lang w:eastAsia="ru-RU"/>
        </w:rPr>
        <w:t>А</w:t>
      </w:r>
      <w:r w:rsidRPr="00A74455">
        <w:rPr>
          <w:rFonts w:ascii="Times New Roman" w:hAnsi="Times New Roman"/>
          <w:b/>
          <w:sz w:val="32"/>
          <w:szCs w:val="32"/>
          <w:lang w:eastAsia="ru-RU"/>
        </w:rPr>
        <w:t xml:space="preserve"> БРЯНСК</w:t>
      </w:r>
      <w:r>
        <w:rPr>
          <w:rFonts w:ascii="Times New Roman" w:hAnsi="Times New Roman"/>
          <w:b/>
          <w:sz w:val="32"/>
          <w:szCs w:val="32"/>
          <w:lang w:eastAsia="ru-RU"/>
        </w:rPr>
        <w:t>А</w:t>
      </w:r>
      <w:r w:rsidRPr="00A74455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A74455">
        <w:rPr>
          <w:rFonts w:ascii="Times New Roman" w:hAnsi="Times New Roman"/>
          <w:b/>
          <w:sz w:val="32"/>
          <w:szCs w:val="32"/>
          <w:lang w:eastAsia="ru-RU"/>
        </w:rPr>
        <w:br/>
        <w:t xml:space="preserve"> </w:t>
      </w: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A74455">
        <w:rPr>
          <w:rFonts w:ascii="Times New Roman" w:hAnsi="Times New Roman"/>
          <w:b/>
          <w:sz w:val="28"/>
          <w:szCs w:val="28"/>
          <w:lang w:eastAsia="ru-RU"/>
        </w:rPr>
        <w:t xml:space="preserve">Управление по строительству и развитию </w:t>
      </w: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A74455">
        <w:rPr>
          <w:rFonts w:ascii="Times New Roman" w:hAnsi="Times New Roman"/>
          <w:b/>
          <w:sz w:val="28"/>
          <w:szCs w:val="28"/>
          <w:lang w:eastAsia="ru-RU"/>
        </w:rPr>
        <w:t>территории города Брянска</w:t>
      </w: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32"/>
          <w:szCs w:val="32"/>
          <w:lang w:eastAsia="ru-RU"/>
        </w:rPr>
      </w:pPr>
    </w:p>
    <w:p w:rsidR="00A80D82" w:rsidRPr="00A74455" w:rsidRDefault="00A80D82" w:rsidP="00A7445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A74455">
        <w:rPr>
          <w:rFonts w:ascii="Times New Roman" w:hAnsi="Times New Roman"/>
          <w:b/>
          <w:sz w:val="28"/>
          <w:szCs w:val="28"/>
          <w:lang w:eastAsia="ru-RU"/>
        </w:rPr>
        <w:t>Город Брянск</w:t>
      </w:r>
    </w:p>
    <w:p w:rsidR="00A80D82" w:rsidRDefault="00A80D82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0D82" w:rsidRPr="00A20F10" w:rsidRDefault="00A80D82" w:rsidP="0088303A">
      <w:pPr>
        <w:pStyle w:val="ConsPlusNormal"/>
        <w:jc w:val="center"/>
        <w:rPr>
          <w:rFonts w:ascii="Times New Roman" w:hAnsi="Times New Roman"/>
          <w:color w:val="FF0000"/>
          <w:sz w:val="28"/>
          <w:szCs w:val="28"/>
        </w:rPr>
      </w:pPr>
      <w:r w:rsidRPr="00A74455">
        <w:rPr>
          <w:rFonts w:ascii="Times New Roman" w:hAnsi="Times New Roman"/>
          <w:b/>
          <w:color w:val="000000"/>
          <w:sz w:val="28"/>
          <w:szCs w:val="28"/>
        </w:rPr>
        <w:t>202</w:t>
      </w:r>
      <w:r>
        <w:rPr>
          <w:rFonts w:ascii="Times New Roman" w:hAnsi="Times New Roman"/>
          <w:b/>
          <w:color w:val="000000"/>
          <w:sz w:val="28"/>
          <w:szCs w:val="28"/>
        </w:rPr>
        <w:t>4</w:t>
      </w:r>
    </w:p>
    <w:sectPr w:rsidR="00A80D82" w:rsidRPr="00A20F10" w:rsidSect="0069352D">
      <w:pgSz w:w="11905" w:h="16838"/>
      <w:pgMar w:top="1134" w:right="624" w:bottom="1134" w:left="2268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4A" w:rsidRDefault="002D7D4A" w:rsidP="00902295">
      <w:pPr>
        <w:spacing w:after="0" w:line="240" w:lineRule="auto"/>
      </w:pPr>
      <w:r>
        <w:separator/>
      </w:r>
    </w:p>
  </w:endnote>
  <w:endnote w:type="continuationSeparator" w:id="0">
    <w:p w:rsidR="002D7D4A" w:rsidRDefault="002D7D4A" w:rsidP="00902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4A" w:rsidRDefault="002D7D4A" w:rsidP="00902295">
      <w:pPr>
        <w:spacing w:after="0" w:line="240" w:lineRule="auto"/>
      </w:pPr>
      <w:r>
        <w:separator/>
      </w:r>
    </w:p>
  </w:footnote>
  <w:footnote w:type="continuationSeparator" w:id="0">
    <w:p w:rsidR="002D7D4A" w:rsidRDefault="002D7D4A" w:rsidP="00902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DB5" w:rsidRDefault="00444DB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A492C">
      <w:rPr>
        <w:noProof/>
      </w:rPr>
      <w:t>27</w:t>
    </w:r>
    <w:r>
      <w:rPr>
        <w:noProof/>
      </w:rPr>
      <w:fldChar w:fldCharType="end"/>
    </w:r>
  </w:p>
  <w:p w:rsidR="00444DB5" w:rsidRDefault="00444D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DB5" w:rsidRDefault="00444DB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A492C">
      <w:rPr>
        <w:noProof/>
      </w:rPr>
      <w:t>11</w:t>
    </w:r>
    <w:r>
      <w:rPr>
        <w:noProof/>
      </w:rPr>
      <w:fldChar w:fldCharType="end"/>
    </w:r>
  </w:p>
  <w:p w:rsidR="00444DB5" w:rsidRDefault="00444DB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47"/>
    <w:rsid w:val="000130AD"/>
    <w:rsid w:val="0001662C"/>
    <w:rsid w:val="00021D23"/>
    <w:rsid w:val="00022E92"/>
    <w:rsid w:val="0002700E"/>
    <w:rsid w:val="000316D2"/>
    <w:rsid w:val="00032388"/>
    <w:rsid w:val="00034481"/>
    <w:rsid w:val="00044FFD"/>
    <w:rsid w:val="00050A47"/>
    <w:rsid w:val="0005483C"/>
    <w:rsid w:val="0005653B"/>
    <w:rsid w:val="00063C3B"/>
    <w:rsid w:val="00081126"/>
    <w:rsid w:val="000832D9"/>
    <w:rsid w:val="00083C3C"/>
    <w:rsid w:val="00090A17"/>
    <w:rsid w:val="000941BE"/>
    <w:rsid w:val="000A7EFD"/>
    <w:rsid w:val="000B56EF"/>
    <w:rsid w:val="000C6065"/>
    <w:rsid w:val="000D49EB"/>
    <w:rsid w:val="000E0E11"/>
    <w:rsid w:val="000E2B73"/>
    <w:rsid w:val="000E364A"/>
    <w:rsid w:val="000F4A71"/>
    <w:rsid w:val="00100842"/>
    <w:rsid w:val="00112289"/>
    <w:rsid w:val="0012222D"/>
    <w:rsid w:val="00127B5C"/>
    <w:rsid w:val="00131968"/>
    <w:rsid w:val="00140B08"/>
    <w:rsid w:val="00144A3A"/>
    <w:rsid w:val="0014607D"/>
    <w:rsid w:val="0014718F"/>
    <w:rsid w:val="001511A9"/>
    <w:rsid w:val="00157930"/>
    <w:rsid w:val="00166744"/>
    <w:rsid w:val="001735A0"/>
    <w:rsid w:val="00176744"/>
    <w:rsid w:val="00183C35"/>
    <w:rsid w:val="00183F9E"/>
    <w:rsid w:val="00186AC0"/>
    <w:rsid w:val="001A28F4"/>
    <w:rsid w:val="001A4F14"/>
    <w:rsid w:val="001A6CA3"/>
    <w:rsid w:val="001A7712"/>
    <w:rsid w:val="001B2072"/>
    <w:rsid w:val="001B3F59"/>
    <w:rsid w:val="001C35BE"/>
    <w:rsid w:val="001C578C"/>
    <w:rsid w:val="001C580C"/>
    <w:rsid w:val="001D2AE6"/>
    <w:rsid w:val="001D33DE"/>
    <w:rsid w:val="001E09F5"/>
    <w:rsid w:val="001E0B03"/>
    <w:rsid w:val="001E1472"/>
    <w:rsid w:val="001F1724"/>
    <w:rsid w:val="001F6134"/>
    <w:rsid w:val="001F7C94"/>
    <w:rsid w:val="002039E2"/>
    <w:rsid w:val="00205CC4"/>
    <w:rsid w:val="00206807"/>
    <w:rsid w:val="00206E90"/>
    <w:rsid w:val="00212A07"/>
    <w:rsid w:val="00216F52"/>
    <w:rsid w:val="0022009A"/>
    <w:rsid w:val="00220AB3"/>
    <w:rsid w:val="00221522"/>
    <w:rsid w:val="00225756"/>
    <w:rsid w:val="002307DB"/>
    <w:rsid w:val="0024293E"/>
    <w:rsid w:val="00243F26"/>
    <w:rsid w:val="00244E67"/>
    <w:rsid w:val="00244F36"/>
    <w:rsid w:val="002525C0"/>
    <w:rsid w:val="00256AAF"/>
    <w:rsid w:val="002571DC"/>
    <w:rsid w:val="002603B7"/>
    <w:rsid w:val="00261CFC"/>
    <w:rsid w:val="00263996"/>
    <w:rsid w:val="0026601F"/>
    <w:rsid w:val="002715C7"/>
    <w:rsid w:val="00271B23"/>
    <w:rsid w:val="0027681B"/>
    <w:rsid w:val="00284943"/>
    <w:rsid w:val="00286C8E"/>
    <w:rsid w:val="00290325"/>
    <w:rsid w:val="00293E17"/>
    <w:rsid w:val="0029410E"/>
    <w:rsid w:val="002B181F"/>
    <w:rsid w:val="002B3F1B"/>
    <w:rsid w:val="002B4D56"/>
    <w:rsid w:val="002B6101"/>
    <w:rsid w:val="002C3A6E"/>
    <w:rsid w:val="002D443D"/>
    <w:rsid w:val="002D5209"/>
    <w:rsid w:val="002D7D4A"/>
    <w:rsid w:val="002E0788"/>
    <w:rsid w:val="002E590C"/>
    <w:rsid w:val="002F138B"/>
    <w:rsid w:val="002F334A"/>
    <w:rsid w:val="002F586E"/>
    <w:rsid w:val="002F70EA"/>
    <w:rsid w:val="002F7162"/>
    <w:rsid w:val="00300518"/>
    <w:rsid w:val="00302285"/>
    <w:rsid w:val="003056B2"/>
    <w:rsid w:val="003070AE"/>
    <w:rsid w:val="00322760"/>
    <w:rsid w:val="0033213B"/>
    <w:rsid w:val="00334A09"/>
    <w:rsid w:val="00335EC4"/>
    <w:rsid w:val="0033604D"/>
    <w:rsid w:val="003378DF"/>
    <w:rsid w:val="003539E2"/>
    <w:rsid w:val="00356A5D"/>
    <w:rsid w:val="00364029"/>
    <w:rsid w:val="00364D4B"/>
    <w:rsid w:val="003674EE"/>
    <w:rsid w:val="003744DD"/>
    <w:rsid w:val="00376C7C"/>
    <w:rsid w:val="003835D3"/>
    <w:rsid w:val="00386290"/>
    <w:rsid w:val="00390673"/>
    <w:rsid w:val="00396409"/>
    <w:rsid w:val="003965B1"/>
    <w:rsid w:val="003A0E68"/>
    <w:rsid w:val="003A42B8"/>
    <w:rsid w:val="003B5F09"/>
    <w:rsid w:val="003C5641"/>
    <w:rsid w:val="003C7031"/>
    <w:rsid w:val="003D039E"/>
    <w:rsid w:val="003D119D"/>
    <w:rsid w:val="003D385D"/>
    <w:rsid w:val="003E5708"/>
    <w:rsid w:val="003E6D3D"/>
    <w:rsid w:val="003F22AC"/>
    <w:rsid w:val="004065F3"/>
    <w:rsid w:val="0041546A"/>
    <w:rsid w:val="00416F98"/>
    <w:rsid w:val="00420866"/>
    <w:rsid w:val="00421EDC"/>
    <w:rsid w:val="00423585"/>
    <w:rsid w:val="004254D5"/>
    <w:rsid w:val="00425C74"/>
    <w:rsid w:val="0043287A"/>
    <w:rsid w:val="00434780"/>
    <w:rsid w:val="004358CD"/>
    <w:rsid w:val="00440B86"/>
    <w:rsid w:val="004449B1"/>
    <w:rsid w:val="00444DB5"/>
    <w:rsid w:val="00445929"/>
    <w:rsid w:val="004467E8"/>
    <w:rsid w:val="00453117"/>
    <w:rsid w:val="0045354F"/>
    <w:rsid w:val="00462448"/>
    <w:rsid w:val="00467BEA"/>
    <w:rsid w:val="0047031F"/>
    <w:rsid w:val="004868DE"/>
    <w:rsid w:val="0049433C"/>
    <w:rsid w:val="004946E4"/>
    <w:rsid w:val="004A2E20"/>
    <w:rsid w:val="004A492C"/>
    <w:rsid w:val="004B2C3A"/>
    <w:rsid w:val="004D04AC"/>
    <w:rsid w:val="004D07DA"/>
    <w:rsid w:val="004D0C4A"/>
    <w:rsid w:val="004D2943"/>
    <w:rsid w:val="004E00AA"/>
    <w:rsid w:val="004E7543"/>
    <w:rsid w:val="004E7FB6"/>
    <w:rsid w:val="004F1049"/>
    <w:rsid w:val="004F2A33"/>
    <w:rsid w:val="004F337D"/>
    <w:rsid w:val="004F3A9B"/>
    <w:rsid w:val="004F504B"/>
    <w:rsid w:val="0050152A"/>
    <w:rsid w:val="00506441"/>
    <w:rsid w:val="005140DF"/>
    <w:rsid w:val="005154E4"/>
    <w:rsid w:val="00521C6C"/>
    <w:rsid w:val="0052763F"/>
    <w:rsid w:val="00530D02"/>
    <w:rsid w:val="00531C42"/>
    <w:rsid w:val="005328C4"/>
    <w:rsid w:val="00532F4E"/>
    <w:rsid w:val="00534AFE"/>
    <w:rsid w:val="00544135"/>
    <w:rsid w:val="00550CBB"/>
    <w:rsid w:val="00551591"/>
    <w:rsid w:val="00551693"/>
    <w:rsid w:val="00555280"/>
    <w:rsid w:val="00555CF9"/>
    <w:rsid w:val="00561098"/>
    <w:rsid w:val="00565B99"/>
    <w:rsid w:val="00566B02"/>
    <w:rsid w:val="00584846"/>
    <w:rsid w:val="005849BB"/>
    <w:rsid w:val="005876C1"/>
    <w:rsid w:val="005905F7"/>
    <w:rsid w:val="00590B9C"/>
    <w:rsid w:val="00592E60"/>
    <w:rsid w:val="005A25DE"/>
    <w:rsid w:val="005A3D21"/>
    <w:rsid w:val="005A72F7"/>
    <w:rsid w:val="005B0E02"/>
    <w:rsid w:val="005B4155"/>
    <w:rsid w:val="005C0404"/>
    <w:rsid w:val="005C104B"/>
    <w:rsid w:val="005C7116"/>
    <w:rsid w:val="005C794C"/>
    <w:rsid w:val="005D6A1C"/>
    <w:rsid w:val="00602BEC"/>
    <w:rsid w:val="006068C6"/>
    <w:rsid w:val="0062106C"/>
    <w:rsid w:val="00631E43"/>
    <w:rsid w:val="00645B3A"/>
    <w:rsid w:val="00671909"/>
    <w:rsid w:val="006855BB"/>
    <w:rsid w:val="00687E56"/>
    <w:rsid w:val="006907EA"/>
    <w:rsid w:val="0069352D"/>
    <w:rsid w:val="00693B9D"/>
    <w:rsid w:val="0069464A"/>
    <w:rsid w:val="006A0FEA"/>
    <w:rsid w:val="006A6CA0"/>
    <w:rsid w:val="006B1A04"/>
    <w:rsid w:val="006B3B2B"/>
    <w:rsid w:val="006C0608"/>
    <w:rsid w:val="006C382F"/>
    <w:rsid w:val="006D56E2"/>
    <w:rsid w:val="006D5A5F"/>
    <w:rsid w:val="006E0CDE"/>
    <w:rsid w:val="006F19BE"/>
    <w:rsid w:val="006F3515"/>
    <w:rsid w:val="006F43D2"/>
    <w:rsid w:val="006F4D19"/>
    <w:rsid w:val="007004B7"/>
    <w:rsid w:val="00704FEC"/>
    <w:rsid w:val="007066FD"/>
    <w:rsid w:val="007067C1"/>
    <w:rsid w:val="00715239"/>
    <w:rsid w:val="007205B9"/>
    <w:rsid w:val="00721C33"/>
    <w:rsid w:val="0072308B"/>
    <w:rsid w:val="00725BFF"/>
    <w:rsid w:val="007270A4"/>
    <w:rsid w:val="0073153A"/>
    <w:rsid w:val="00733C37"/>
    <w:rsid w:val="00740D27"/>
    <w:rsid w:val="00750D8D"/>
    <w:rsid w:val="00753B15"/>
    <w:rsid w:val="00761CEC"/>
    <w:rsid w:val="00765733"/>
    <w:rsid w:val="007664D0"/>
    <w:rsid w:val="00776B52"/>
    <w:rsid w:val="00781304"/>
    <w:rsid w:val="007832D1"/>
    <w:rsid w:val="00783347"/>
    <w:rsid w:val="00783D66"/>
    <w:rsid w:val="00784F98"/>
    <w:rsid w:val="00791839"/>
    <w:rsid w:val="00791B30"/>
    <w:rsid w:val="007A0337"/>
    <w:rsid w:val="007A6806"/>
    <w:rsid w:val="007B0A69"/>
    <w:rsid w:val="007B3557"/>
    <w:rsid w:val="007C13A3"/>
    <w:rsid w:val="007C3140"/>
    <w:rsid w:val="007C6C89"/>
    <w:rsid w:val="007C7315"/>
    <w:rsid w:val="007E11FF"/>
    <w:rsid w:val="007E1376"/>
    <w:rsid w:val="007E2474"/>
    <w:rsid w:val="007E2663"/>
    <w:rsid w:val="007E2CA5"/>
    <w:rsid w:val="007E5A6D"/>
    <w:rsid w:val="007E6022"/>
    <w:rsid w:val="007E7518"/>
    <w:rsid w:val="007F12F3"/>
    <w:rsid w:val="007F2B3E"/>
    <w:rsid w:val="007F312D"/>
    <w:rsid w:val="007F4903"/>
    <w:rsid w:val="007F76D9"/>
    <w:rsid w:val="00800D99"/>
    <w:rsid w:val="00806873"/>
    <w:rsid w:val="00806C5F"/>
    <w:rsid w:val="00807B99"/>
    <w:rsid w:val="00821AD5"/>
    <w:rsid w:val="00824B73"/>
    <w:rsid w:val="008469E8"/>
    <w:rsid w:val="00852DAC"/>
    <w:rsid w:val="00852DAF"/>
    <w:rsid w:val="008552C0"/>
    <w:rsid w:val="00857F77"/>
    <w:rsid w:val="0086062C"/>
    <w:rsid w:val="00864F90"/>
    <w:rsid w:val="00865B7A"/>
    <w:rsid w:val="0086650F"/>
    <w:rsid w:val="00871F0C"/>
    <w:rsid w:val="00882E56"/>
    <w:rsid w:val="0088303A"/>
    <w:rsid w:val="00883F28"/>
    <w:rsid w:val="008925C0"/>
    <w:rsid w:val="008939EB"/>
    <w:rsid w:val="00893E5F"/>
    <w:rsid w:val="00895F4C"/>
    <w:rsid w:val="00896896"/>
    <w:rsid w:val="008A0D76"/>
    <w:rsid w:val="008A1BC6"/>
    <w:rsid w:val="008A2884"/>
    <w:rsid w:val="008A388D"/>
    <w:rsid w:val="008A6115"/>
    <w:rsid w:val="008A6961"/>
    <w:rsid w:val="008A75F1"/>
    <w:rsid w:val="008B1F76"/>
    <w:rsid w:val="008B54C1"/>
    <w:rsid w:val="008B6F21"/>
    <w:rsid w:val="008C7B3C"/>
    <w:rsid w:val="008C7D35"/>
    <w:rsid w:val="008D0DD3"/>
    <w:rsid w:val="008D645E"/>
    <w:rsid w:val="008E7813"/>
    <w:rsid w:val="008F2DE9"/>
    <w:rsid w:val="008F65CC"/>
    <w:rsid w:val="00902295"/>
    <w:rsid w:val="0090480E"/>
    <w:rsid w:val="00905323"/>
    <w:rsid w:val="00910177"/>
    <w:rsid w:val="0091701C"/>
    <w:rsid w:val="00920E31"/>
    <w:rsid w:val="00921D0F"/>
    <w:rsid w:val="009317F3"/>
    <w:rsid w:val="00941CA3"/>
    <w:rsid w:val="00943603"/>
    <w:rsid w:val="009470B3"/>
    <w:rsid w:val="0096474F"/>
    <w:rsid w:val="009647EA"/>
    <w:rsid w:val="00967651"/>
    <w:rsid w:val="00973E2A"/>
    <w:rsid w:val="009846F5"/>
    <w:rsid w:val="00994A50"/>
    <w:rsid w:val="009A29E7"/>
    <w:rsid w:val="009A6457"/>
    <w:rsid w:val="009A659D"/>
    <w:rsid w:val="009C4CEE"/>
    <w:rsid w:val="009D2B62"/>
    <w:rsid w:val="009D78CD"/>
    <w:rsid w:val="009E0A52"/>
    <w:rsid w:val="009F1C1F"/>
    <w:rsid w:val="009F7714"/>
    <w:rsid w:val="00A009B8"/>
    <w:rsid w:val="00A00C86"/>
    <w:rsid w:val="00A0356F"/>
    <w:rsid w:val="00A148AC"/>
    <w:rsid w:val="00A169D8"/>
    <w:rsid w:val="00A16C66"/>
    <w:rsid w:val="00A16F84"/>
    <w:rsid w:val="00A20F10"/>
    <w:rsid w:val="00A31204"/>
    <w:rsid w:val="00A371CC"/>
    <w:rsid w:val="00A4005F"/>
    <w:rsid w:val="00A45ED5"/>
    <w:rsid w:val="00A47601"/>
    <w:rsid w:val="00A601B9"/>
    <w:rsid w:val="00A666BC"/>
    <w:rsid w:val="00A741E0"/>
    <w:rsid w:val="00A74455"/>
    <w:rsid w:val="00A74957"/>
    <w:rsid w:val="00A80D82"/>
    <w:rsid w:val="00A823AF"/>
    <w:rsid w:val="00A841F4"/>
    <w:rsid w:val="00A852C5"/>
    <w:rsid w:val="00A95FDA"/>
    <w:rsid w:val="00AA3596"/>
    <w:rsid w:val="00AB30FD"/>
    <w:rsid w:val="00AB397C"/>
    <w:rsid w:val="00AC4ABA"/>
    <w:rsid w:val="00AE56AE"/>
    <w:rsid w:val="00AE7DC0"/>
    <w:rsid w:val="00AF32AE"/>
    <w:rsid w:val="00AF5C98"/>
    <w:rsid w:val="00AF66A8"/>
    <w:rsid w:val="00B04EF7"/>
    <w:rsid w:val="00B060CA"/>
    <w:rsid w:val="00B06995"/>
    <w:rsid w:val="00B07018"/>
    <w:rsid w:val="00B0705F"/>
    <w:rsid w:val="00B11F50"/>
    <w:rsid w:val="00B32A42"/>
    <w:rsid w:val="00B428FD"/>
    <w:rsid w:val="00B53078"/>
    <w:rsid w:val="00B54856"/>
    <w:rsid w:val="00B639C9"/>
    <w:rsid w:val="00B71100"/>
    <w:rsid w:val="00B71E8D"/>
    <w:rsid w:val="00B8252E"/>
    <w:rsid w:val="00B93C0E"/>
    <w:rsid w:val="00B94DEF"/>
    <w:rsid w:val="00B955A3"/>
    <w:rsid w:val="00BA366F"/>
    <w:rsid w:val="00BB75CC"/>
    <w:rsid w:val="00BC5035"/>
    <w:rsid w:val="00BC6FE7"/>
    <w:rsid w:val="00BD0F3D"/>
    <w:rsid w:val="00BD23B4"/>
    <w:rsid w:val="00BD7661"/>
    <w:rsid w:val="00BF172E"/>
    <w:rsid w:val="00C07ABA"/>
    <w:rsid w:val="00C13F43"/>
    <w:rsid w:val="00C14215"/>
    <w:rsid w:val="00C23F39"/>
    <w:rsid w:val="00C26307"/>
    <w:rsid w:val="00C31BBD"/>
    <w:rsid w:val="00C45637"/>
    <w:rsid w:val="00C50E43"/>
    <w:rsid w:val="00C63F79"/>
    <w:rsid w:val="00C66A01"/>
    <w:rsid w:val="00C734CF"/>
    <w:rsid w:val="00C76439"/>
    <w:rsid w:val="00C860A3"/>
    <w:rsid w:val="00C871A1"/>
    <w:rsid w:val="00C91100"/>
    <w:rsid w:val="00C95B6A"/>
    <w:rsid w:val="00C9603C"/>
    <w:rsid w:val="00CA135A"/>
    <w:rsid w:val="00CA1F70"/>
    <w:rsid w:val="00CA615D"/>
    <w:rsid w:val="00CA69D2"/>
    <w:rsid w:val="00CC6879"/>
    <w:rsid w:val="00CD1983"/>
    <w:rsid w:val="00CD6FC2"/>
    <w:rsid w:val="00CD76B6"/>
    <w:rsid w:val="00CF3528"/>
    <w:rsid w:val="00D003E8"/>
    <w:rsid w:val="00D30780"/>
    <w:rsid w:val="00D37AD0"/>
    <w:rsid w:val="00D541CF"/>
    <w:rsid w:val="00D55D6E"/>
    <w:rsid w:val="00D63A0F"/>
    <w:rsid w:val="00D65952"/>
    <w:rsid w:val="00D7531E"/>
    <w:rsid w:val="00D80527"/>
    <w:rsid w:val="00D84D3C"/>
    <w:rsid w:val="00D97ED2"/>
    <w:rsid w:val="00D97FFE"/>
    <w:rsid w:val="00DA4B65"/>
    <w:rsid w:val="00DA739E"/>
    <w:rsid w:val="00DB68C5"/>
    <w:rsid w:val="00DC1AC1"/>
    <w:rsid w:val="00DC6C25"/>
    <w:rsid w:val="00DD4958"/>
    <w:rsid w:val="00DD74AE"/>
    <w:rsid w:val="00DF01FB"/>
    <w:rsid w:val="00DF47C4"/>
    <w:rsid w:val="00DF50B2"/>
    <w:rsid w:val="00E04B2C"/>
    <w:rsid w:val="00E07AE1"/>
    <w:rsid w:val="00E16752"/>
    <w:rsid w:val="00E26875"/>
    <w:rsid w:val="00E26B8E"/>
    <w:rsid w:val="00E31F02"/>
    <w:rsid w:val="00E37BB7"/>
    <w:rsid w:val="00E41FF0"/>
    <w:rsid w:val="00E43E0E"/>
    <w:rsid w:val="00E542A2"/>
    <w:rsid w:val="00E61248"/>
    <w:rsid w:val="00E83D30"/>
    <w:rsid w:val="00E84D37"/>
    <w:rsid w:val="00E86734"/>
    <w:rsid w:val="00EB51CA"/>
    <w:rsid w:val="00EC11D6"/>
    <w:rsid w:val="00EC21CD"/>
    <w:rsid w:val="00EC420D"/>
    <w:rsid w:val="00EE67DD"/>
    <w:rsid w:val="00EF0861"/>
    <w:rsid w:val="00EF2EE6"/>
    <w:rsid w:val="00F02C3E"/>
    <w:rsid w:val="00F07DA9"/>
    <w:rsid w:val="00F1111C"/>
    <w:rsid w:val="00F12339"/>
    <w:rsid w:val="00F14164"/>
    <w:rsid w:val="00F1437E"/>
    <w:rsid w:val="00F226EF"/>
    <w:rsid w:val="00F23AE2"/>
    <w:rsid w:val="00F259AE"/>
    <w:rsid w:val="00F26941"/>
    <w:rsid w:val="00F349AB"/>
    <w:rsid w:val="00F46FBF"/>
    <w:rsid w:val="00F50553"/>
    <w:rsid w:val="00F57DEE"/>
    <w:rsid w:val="00F62FC3"/>
    <w:rsid w:val="00F82BE5"/>
    <w:rsid w:val="00F83337"/>
    <w:rsid w:val="00F9466E"/>
    <w:rsid w:val="00FA07F7"/>
    <w:rsid w:val="00FA0BA6"/>
    <w:rsid w:val="00FA292B"/>
    <w:rsid w:val="00FA2CBB"/>
    <w:rsid w:val="00FA749F"/>
    <w:rsid w:val="00FB126B"/>
    <w:rsid w:val="00FB4468"/>
    <w:rsid w:val="00FC418A"/>
    <w:rsid w:val="00FC638C"/>
    <w:rsid w:val="00FC676E"/>
    <w:rsid w:val="00FD255C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C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83347"/>
    <w:pPr>
      <w:widowControl w:val="0"/>
      <w:autoSpaceDE w:val="0"/>
      <w:autoSpaceDN w:val="0"/>
    </w:pPr>
  </w:style>
  <w:style w:type="paragraph" w:customStyle="1" w:styleId="ConsPlusNonformat">
    <w:name w:val="ConsPlusNonformat"/>
    <w:uiPriority w:val="99"/>
    <w:rsid w:val="0078334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8334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78334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8334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78334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83347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783347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3C5641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4D0C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8A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A3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02295"/>
    <w:rPr>
      <w:rFonts w:cs="Times New Roman"/>
    </w:rPr>
  </w:style>
  <w:style w:type="paragraph" w:styleId="a9">
    <w:name w:val="footer"/>
    <w:basedOn w:val="a"/>
    <w:link w:val="aa"/>
    <w:uiPriority w:val="99"/>
    <w:rsid w:val="009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02295"/>
    <w:rPr>
      <w:rFonts w:cs="Times New Roman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3056B2"/>
  </w:style>
  <w:style w:type="paragraph" w:styleId="ab">
    <w:name w:val="List Paragraph"/>
    <w:basedOn w:val="a"/>
    <w:uiPriority w:val="99"/>
    <w:qFormat/>
    <w:rsid w:val="003A0E68"/>
    <w:pPr>
      <w:ind w:left="720"/>
      <w:contextualSpacing/>
    </w:pPr>
  </w:style>
  <w:style w:type="paragraph" w:customStyle="1" w:styleId="1">
    <w:name w:val="Знак1"/>
    <w:basedOn w:val="a"/>
    <w:uiPriority w:val="99"/>
    <w:rsid w:val="00824B7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0">
    <w:name w:val="Сетка таблицы1"/>
    <w:uiPriority w:val="99"/>
    <w:rsid w:val="00824B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DF50B2"/>
    <w:rPr>
      <w:sz w:val="22"/>
      <w:lang w:eastAsia="ru-RU"/>
    </w:rPr>
  </w:style>
  <w:style w:type="character" w:styleId="ac">
    <w:name w:val="line number"/>
    <w:basedOn w:val="a0"/>
    <w:uiPriority w:val="99"/>
    <w:semiHidden/>
    <w:rsid w:val="00261CFC"/>
    <w:rPr>
      <w:rFonts w:cs="Times New Roman"/>
    </w:rPr>
  </w:style>
  <w:style w:type="paragraph" w:styleId="ad">
    <w:name w:val="No Spacing"/>
    <w:link w:val="ae"/>
    <w:uiPriority w:val="99"/>
    <w:qFormat/>
    <w:rsid w:val="004F1049"/>
    <w:rPr>
      <w:rFonts w:eastAsia="Times New Roman"/>
    </w:rPr>
  </w:style>
  <w:style w:type="character" w:customStyle="1" w:styleId="ae">
    <w:name w:val="Без интервала Знак"/>
    <w:basedOn w:val="a0"/>
    <w:link w:val="ad"/>
    <w:uiPriority w:val="99"/>
    <w:locked/>
    <w:rsid w:val="004F1049"/>
    <w:rPr>
      <w:rFonts w:eastAsia="Times New Roman" w:cs="Times New Roman"/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C5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83347"/>
    <w:pPr>
      <w:widowControl w:val="0"/>
      <w:autoSpaceDE w:val="0"/>
      <w:autoSpaceDN w:val="0"/>
    </w:pPr>
  </w:style>
  <w:style w:type="paragraph" w:customStyle="1" w:styleId="ConsPlusNonformat">
    <w:name w:val="ConsPlusNonformat"/>
    <w:uiPriority w:val="99"/>
    <w:rsid w:val="0078334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8334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78334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8334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78334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83347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783347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3C5641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4D0C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8A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A3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02295"/>
    <w:rPr>
      <w:rFonts w:cs="Times New Roman"/>
    </w:rPr>
  </w:style>
  <w:style w:type="paragraph" w:styleId="a9">
    <w:name w:val="footer"/>
    <w:basedOn w:val="a"/>
    <w:link w:val="aa"/>
    <w:uiPriority w:val="99"/>
    <w:rsid w:val="0090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02295"/>
    <w:rPr>
      <w:rFonts w:cs="Times New Roman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3056B2"/>
  </w:style>
  <w:style w:type="paragraph" w:styleId="ab">
    <w:name w:val="List Paragraph"/>
    <w:basedOn w:val="a"/>
    <w:uiPriority w:val="99"/>
    <w:qFormat/>
    <w:rsid w:val="003A0E68"/>
    <w:pPr>
      <w:ind w:left="720"/>
      <w:contextualSpacing/>
    </w:pPr>
  </w:style>
  <w:style w:type="paragraph" w:customStyle="1" w:styleId="1">
    <w:name w:val="Знак1"/>
    <w:basedOn w:val="a"/>
    <w:uiPriority w:val="99"/>
    <w:rsid w:val="00824B7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0">
    <w:name w:val="Сетка таблицы1"/>
    <w:uiPriority w:val="99"/>
    <w:rsid w:val="00824B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DF50B2"/>
    <w:rPr>
      <w:sz w:val="22"/>
      <w:lang w:eastAsia="ru-RU"/>
    </w:rPr>
  </w:style>
  <w:style w:type="character" w:styleId="ac">
    <w:name w:val="line number"/>
    <w:basedOn w:val="a0"/>
    <w:uiPriority w:val="99"/>
    <w:semiHidden/>
    <w:rsid w:val="00261CFC"/>
    <w:rPr>
      <w:rFonts w:cs="Times New Roman"/>
    </w:rPr>
  </w:style>
  <w:style w:type="paragraph" w:styleId="ad">
    <w:name w:val="No Spacing"/>
    <w:link w:val="ae"/>
    <w:uiPriority w:val="99"/>
    <w:qFormat/>
    <w:rsid w:val="004F1049"/>
    <w:rPr>
      <w:rFonts w:eastAsia="Times New Roman"/>
    </w:rPr>
  </w:style>
  <w:style w:type="character" w:customStyle="1" w:styleId="ae">
    <w:name w:val="Без интервала Знак"/>
    <w:basedOn w:val="a0"/>
    <w:link w:val="ad"/>
    <w:uiPriority w:val="99"/>
    <w:locked/>
    <w:rsid w:val="004F1049"/>
    <w:rPr>
      <w:rFonts w:eastAsia="Times New Roman" w:cs="Times New Roman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67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657A6-3CB8-4CB8-BB9A-A016232C1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6814</Words>
  <Characters>38845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Сектор поддержки предпринимательства, специалист</dc:creator>
  <cp:lastModifiedBy>Пользователь Windows</cp:lastModifiedBy>
  <cp:revision>5</cp:revision>
  <cp:lastPrinted>2024-12-26T09:30:00Z</cp:lastPrinted>
  <dcterms:created xsi:type="dcterms:W3CDTF">2024-12-22T08:39:00Z</dcterms:created>
  <dcterms:modified xsi:type="dcterms:W3CDTF">2024-12-26T09:30:00Z</dcterms:modified>
</cp:coreProperties>
</file>