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B" w:rsidRDefault="009A63CB" w:rsidP="009A63CB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9A63CB" w:rsidRDefault="009A63CB" w:rsidP="009A63CB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7</w:t>
      </w:r>
      <w:r>
        <w:rPr>
          <w:b/>
          <w:lang w:val="ru-RU"/>
        </w:rPr>
        <w:t xml:space="preserve">-п  </w:t>
      </w:r>
    </w:p>
    <w:p w:rsidR="000F20F8" w:rsidRDefault="000F20F8" w:rsidP="000F20F8">
      <w:pPr>
        <w:spacing w:line="240" w:lineRule="auto"/>
        <w:ind w:firstLine="0"/>
        <w:rPr>
          <w:lang w:val="ru-RU"/>
        </w:rPr>
      </w:pPr>
    </w:p>
    <w:p w:rsidR="000F20F8" w:rsidRDefault="000F20F8" w:rsidP="000F20F8">
      <w:pPr>
        <w:spacing w:line="240" w:lineRule="auto"/>
        <w:ind w:firstLine="0"/>
        <w:rPr>
          <w:lang w:val="ru-RU"/>
        </w:rPr>
      </w:pPr>
    </w:p>
    <w:p w:rsidR="000F20F8" w:rsidRDefault="000F20F8" w:rsidP="000F20F8">
      <w:pPr>
        <w:spacing w:line="240" w:lineRule="auto"/>
        <w:ind w:firstLine="0"/>
        <w:rPr>
          <w:lang w:val="ru-RU"/>
        </w:rPr>
      </w:pPr>
    </w:p>
    <w:p w:rsidR="000F20F8" w:rsidRDefault="000F20F8" w:rsidP="000F20F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0F20F8" w:rsidRDefault="000F20F8" w:rsidP="000F20F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0F20F8" w:rsidRDefault="000F20F8" w:rsidP="000F20F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обществом с ограниченной ответственностью «Международная детско-юношеская футбольная лига «Планета Футбола» нежилого помещения общей площадью </w:t>
      </w:r>
    </w:p>
    <w:p w:rsidR="000F20F8" w:rsidRDefault="000F20F8" w:rsidP="000F20F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195,3 кв.м. (этаж № 1), </w:t>
      </w:r>
      <w:proofErr w:type="gramStart"/>
      <w:r>
        <w:rPr>
          <w:b/>
          <w:bCs/>
          <w:lang w:val="ru-RU"/>
        </w:rPr>
        <w:t>расположенного</w:t>
      </w:r>
      <w:proofErr w:type="gramEnd"/>
      <w:r>
        <w:rPr>
          <w:b/>
          <w:bCs/>
          <w:lang w:val="ru-RU"/>
        </w:rPr>
        <w:t xml:space="preserve"> по адресу: Брянская область, г</w:t>
      </w:r>
      <w:proofErr w:type="gramStart"/>
      <w:r>
        <w:rPr>
          <w:b/>
          <w:bCs/>
          <w:lang w:val="ru-RU"/>
        </w:rPr>
        <w:t>.Б</w:t>
      </w:r>
      <w:proofErr w:type="gramEnd"/>
      <w:r>
        <w:rPr>
          <w:b/>
          <w:bCs/>
          <w:lang w:val="ru-RU"/>
        </w:rPr>
        <w:t xml:space="preserve">рянск, </w:t>
      </w:r>
    </w:p>
    <w:p w:rsidR="000F20F8" w:rsidRPr="00552D9D" w:rsidRDefault="000F20F8" w:rsidP="000F20F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ул. Ново-Советская, д. 82, пом. 2</w:t>
      </w:r>
    </w:p>
    <w:p w:rsidR="000F20F8" w:rsidRDefault="000F20F8" w:rsidP="000F20F8">
      <w:pPr>
        <w:pStyle w:val="2"/>
        <w:spacing w:line="240" w:lineRule="auto"/>
        <w:ind w:firstLine="0"/>
      </w:pPr>
    </w:p>
    <w:p w:rsidR="007F7A8D" w:rsidRDefault="000F20F8" w:rsidP="007F7A8D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</w:t>
      </w:r>
      <w:proofErr w:type="gramStart"/>
      <w:r w:rsidRPr="00BC53CF">
        <w:rPr>
          <w:lang w:val="ru-RU"/>
        </w:rPr>
        <w:t>Брянского городского Со</w:t>
      </w:r>
      <w:r>
        <w:rPr>
          <w:lang w:val="ru-RU"/>
        </w:rPr>
        <w:t xml:space="preserve">вета народных депутатов от 31.07.2024 </w:t>
      </w:r>
      <w:r w:rsidRPr="00AD26C1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 xml:space="preserve">новании заявления ООО </w:t>
      </w:r>
      <w:r w:rsidRPr="000F20F8">
        <w:rPr>
          <w:bCs/>
          <w:lang w:val="ru-RU"/>
        </w:rPr>
        <w:t>«Международная детско-юношеская футбольная лига «Планета Футбола»</w:t>
      </w:r>
      <w:r w:rsidRPr="00BC53CF">
        <w:rPr>
          <w:lang w:val="ru-RU"/>
        </w:rPr>
        <w:t xml:space="preserve"> 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FD18AA" w:rsidRPr="00FD18AA">
        <w:rPr>
          <w:lang w:val="ru-RU"/>
        </w:rPr>
        <w:t>913-24</w:t>
      </w:r>
      <w:r w:rsidRPr="00FD18AA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7F7A8D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7F7A8D">
        <w:rPr>
          <w:lang w:val="ru-RU"/>
        </w:rPr>
        <w:t>Кондратовым</w:t>
      </w:r>
      <w:proofErr w:type="spellEnd"/>
      <w:r w:rsidR="007F7A8D">
        <w:rPr>
          <w:lang w:val="ru-RU"/>
        </w:rPr>
        <w:t xml:space="preserve"> Сергеем Вячеславовичем,</w:t>
      </w:r>
      <w:r w:rsidRPr="007F7A8D">
        <w:rPr>
          <w:b/>
          <w:bCs/>
          <w:lang w:val="ru-RU"/>
        </w:rPr>
        <w:t xml:space="preserve">   </w:t>
      </w:r>
      <w:proofErr w:type="gramEnd"/>
    </w:p>
    <w:p w:rsidR="007F7A8D" w:rsidRDefault="007F7A8D" w:rsidP="007F7A8D">
      <w:pPr>
        <w:pStyle w:val="a8"/>
        <w:spacing w:line="240" w:lineRule="auto"/>
        <w:ind w:left="0"/>
        <w:rPr>
          <w:b/>
          <w:bCs/>
          <w:lang w:val="ru-RU"/>
        </w:rPr>
      </w:pPr>
    </w:p>
    <w:p w:rsidR="000F20F8" w:rsidRPr="007F7A8D" w:rsidRDefault="000F20F8" w:rsidP="007F7A8D">
      <w:pPr>
        <w:pStyle w:val="a8"/>
        <w:spacing w:line="240" w:lineRule="auto"/>
        <w:ind w:left="0"/>
        <w:rPr>
          <w:b/>
          <w:bCs/>
          <w:lang w:val="ru-RU"/>
        </w:rPr>
      </w:pPr>
      <w:r w:rsidRPr="007F7A8D">
        <w:rPr>
          <w:b/>
          <w:bCs/>
          <w:lang w:val="ru-RU"/>
        </w:rPr>
        <w:t>П О С Т А Н О В Л Я Ю:</w:t>
      </w:r>
    </w:p>
    <w:p w:rsidR="000F20F8" w:rsidRDefault="000F20F8" w:rsidP="000F20F8">
      <w:pPr>
        <w:pStyle w:val="a3"/>
        <w:spacing w:line="240" w:lineRule="auto"/>
        <w:ind w:firstLine="709"/>
      </w:pPr>
      <w:r>
        <w:t>1. Приватизировать муниципальное нежилое помещение общей площадью 195,3 кв.м. (</w:t>
      </w:r>
      <w:r w:rsidRPr="00CE644A">
        <w:rPr>
          <w:bCs/>
        </w:rPr>
        <w:t>этаж №</w:t>
      </w:r>
      <w:r>
        <w:rPr>
          <w:bCs/>
        </w:rPr>
        <w:t xml:space="preserve"> 1</w:t>
      </w:r>
      <w:r>
        <w:t xml:space="preserve">), расположенное по адресу: </w:t>
      </w:r>
      <w:proofErr w:type="gramStart"/>
      <w:r>
        <w:t xml:space="preserve">Брянская область, г. Брянск, ул. Ново-Советская, д. 82, пом. 2,  </w:t>
      </w:r>
      <w:r w:rsidRPr="0022699D">
        <w:rPr>
          <w:bCs/>
        </w:rPr>
        <w:t>кадастровый номер 32:28:</w:t>
      </w:r>
      <w:r>
        <w:rPr>
          <w:bCs/>
        </w:rPr>
        <w:t>0012142:39,</w:t>
      </w:r>
      <w:r>
        <w:t xml:space="preserve"> путем совершения сделки по продаже муниципального имущества с обществом с ограниченной ответственностью </w:t>
      </w:r>
      <w:r w:rsidRPr="000F20F8">
        <w:rPr>
          <w:bCs/>
        </w:rPr>
        <w:t>«Международная детско-юношеская футбольная лига «Планета Футбола»</w:t>
      </w:r>
      <w:r>
        <w:t>, реализующим преимущественное право на выкуп арендуемого муниципального имущества, в целях использования указанного помещения под гараж.</w:t>
      </w:r>
      <w:proofErr w:type="gramEnd"/>
    </w:p>
    <w:p w:rsidR="000F20F8" w:rsidRDefault="000F20F8" w:rsidP="000F20F8">
      <w:pPr>
        <w:pStyle w:val="a3"/>
        <w:spacing w:line="240" w:lineRule="auto"/>
      </w:pPr>
      <w:r>
        <w:lastRenderedPageBreak/>
        <w:t xml:space="preserve">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ООО </w:t>
      </w:r>
      <w:r w:rsidRPr="000F20F8">
        <w:rPr>
          <w:bCs/>
        </w:rPr>
        <w:t>«Международная детско-юношеская футбольная лига «Планета Футбола»</w:t>
      </w:r>
      <w:r>
        <w:t xml:space="preserve">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0F20F8" w:rsidRDefault="000F20F8" w:rsidP="000F20F8">
      <w:pPr>
        <w:pStyle w:val="a3"/>
        <w:spacing w:line="240" w:lineRule="auto"/>
      </w:pPr>
      <w:r>
        <w:t xml:space="preserve">         3. Установить, что:</w:t>
      </w:r>
    </w:p>
    <w:p w:rsidR="000F20F8" w:rsidRDefault="000F20F8" w:rsidP="000F20F8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="00FD18AA" w:rsidRPr="00FD18AA">
        <w:t>3 009 166</w:t>
      </w:r>
      <w:r w:rsidRPr="00FD18AA">
        <w:t xml:space="preserve"> (</w:t>
      </w:r>
      <w:r w:rsidR="00FD18AA" w:rsidRPr="00FD18AA">
        <w:t>три миллиона девять тысяч сто шестьдесят шесть</w:t>
      </w:r>
      <w:r w:rsidRPr="00FD18AA">
        <w:t>) рубл</w:t>
      </w:r>
      <w:r w:rsidR="00FD18AA" w:rsidRPr="00FD18AA">
        <w:t>ей</w:t>
      </w:r>
      <w:r w:rsidRPr="00FD18AA">
        <w:t xml:space="preserve"> </w:t>
      </w:r>
      <w:r w:rsidR="00FD18AA" w:rsidRPr="00FD18AA">
        <w:t xml:space="preserve">        67</w:t>
      </w:r>
      <w:r w:rsidRPr="00FD18AA">
        <w:t xml:space="preserve"> копеек</w:t>
      </w:r>
      <w:r>
        <w:t xml:space="preserve"> </w:t>
      </w:r>
      <w:r w:rsidRPr="006A3E5B">
        <w:t>без учета НДС</w:t>
      </w:r>
      <w:r>
        <w:t>;</w:t>
      </w:r>
    </w:p>
    <w:p w:rsidR="000F20F8" w:rsidRDefault="000F20F8" w:rsidP="000F20F8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0F20F8" w:rsidRDefault="000F20F8" w:rsidP="000F20F8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0F20F8" w:rsidRDefault="000F20F8" w:rsidP="000F20F8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0F20F8" w:rsidRDefault="000F20F8" w:rsidP="000F20F8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9A63CB" w:rsidRDefault="009A63CB" w:rsidP="000F20F8">
      <w:pPr>
        <w:pStyle w:val="a3"/>
        <w:spacing w:line="240" w:lineRule="auto"/>
        <w:ind w:firstLine="709"/>
      </w:pPr>
    </w:p>
    <w:p w:rsidR="000F20F8" w:rsidRDefault="000F20F8" w:rsidP="000F20F8">
      <w:pPr>
        <w:pStyle w:val="a3"/>
        <w:spacing w:line="240" w:lineRule="auto"/>
        <w:ind w:firstLine="709"/>
      </w:pPr>
    </w:p>
    <w:p w:rsidR="00A174E7" w:rsidRDefault="00A174E7" w:rsidP="00A174E7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 xml:space="preserve">И.о. Главы администрации                                               </w:t>
      </w:r>
      <w:r w:rsidR="009A63CB">
        <w:rPr>
          <w:b/>
          <w:lang w:val="ru-RU"/>
        </w:rPr>
        <w:t xml:space="preserve">     </w:t>
      </w:r>
      <w:bookmarkStart w:id="0" w:name="_GoBack"/>
      <w:bookmarkEnd w:id="0"/>
      <w:r>
        <w:rPr>
          <w:b/>
          <w:lang w:val="ru-RU"/>
        </w:rPr>
        <w:t xml:space="preserve"> И.В. Квасов</w:t>
      </w:r>
    </w:p>
    <w:p w:rsidR="00A174E7" w:rsidRDefault="00A174E7" w:rsidP="00A174E7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0F20F8" w:rsidRDefault="00A174E7" w:rsidP="00A174E7">
      <w:pPr>
        <w:spacing w:line="240" w:lineRule="auto"/>
        <w:ind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sectPr w:rsidR="00107E08" w:rsidRPr="000F20F8" w:rsidSect="00074C82">
      <w:headerReference w:type="default" r:id="rId7"/>
      <w:pgSz w:w="11906" w:h="16838"/>
      <w:pgMar w:top="1134" w:right="567" w:bottom="709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D3B" w:rsidRDefault="00DF3D3B" w:rsidP="00EB05BF">
      <w:pPr>
        <w:spacing w:line="240" w:lineRule="auto"/>
      </w:pPr>
      <w:r>
        <w:separator/>
      </w:r>
    </w:p>
  </w:endnote>
  <w:endnote w:type="continuationSeparator" w:id="0">
    <w:p w:rsidR="00DF3D3B" w:rsidRDefault="00DF3D3B" w:rsidP="00EB0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D3B" w:rsidRDefault="00DF3D3B" w:rsidP="00EB05BF">
      <w:pPr>
        <w:spacing w:line="240" w:lineRule="auto"/>
      </w:pPr>
      <w:r>
        <w:separator/>
      </w:r>
    </w:p>
  </w:footnote>
  <w:footnote w:type="continuationSeparator" w:id="0">
    <w:p w:rsidR="00DF3D3B" w:rsidRDefault="00DF3D3B" w:rsidP="00EB05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D9D" w:rsidRDefault="00060AF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F20F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63CB">
      <w:rPr>
        <w:rStyle w:val="a7"/>
        <w:noProof/>
      </w:rPr>
      <w:t>2</w:t>
    </w:r>
    <w:r>
      <w:rPr>
        <w:rStyle w:val="a7"/>
      </w:rPr>
      <w:fldChar w:fldCharType="end"/>
    </w:r>
  </w:p>
  <w:p w:rsidR="00552D9D" w:rsidRDefault="00DF3D3B" w:rsidP="00B819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0F8"/>
    <w:rsid w:val="00060AF5"/>
    <w:rsid w:val="000F20F8"/>
    <w:rsid w:val="00107E08"/>
    <w:rsid w:val="00513669"/>
    <w:rsid w:val="00630D09"/>
    <w:rsid w:val="006D79D2"/>
    <w:rsid w:val="007272DF"/>
    <w:rsid w:val="00777350"/>
    <w:rsid w:val="007F7A8D"/>
    <w:rsid w:val="009A63CB"/>
    <w:rsid w:val="00A174E7"/>
    <w:rsid w:val="00B16C3A"/>
    <w:rsid w:val="00B61BDA"/>
    <w:rsid w:val="00DF3D3B"/>
    <w:rsid w:val="00EB05BF"/>
    <w:rsid w:val="00FD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F8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F20F8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0F20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0F20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20F8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0F20F8"/>
    <w:rPr>
      <w:rFonts w:cs="Times New Roman"/>
    </w:rPr>
  </w:style>
  <w:style w:type="paragraph" w:styleId="2">
    <w:name w:val="Body Text 2"/>
    <w:basedOn w:val="a"/>
    <w:link w:val="20"/>
    <w:uiPriority w:val="99"/>
    <w:rsid w:val="000F20F8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0F20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0F20F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F20F8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9</cp:revision>
  <cp:lastPrinted>2024-09-27T07:57:00Z</cp:lastPrinted>
  <dcterms:created xsi:type="dcterms:W3CDTF">2024-08-15T06:45:00Z</dcterms:created>
  <dcterms:modified xsi:type="dcterms:W3CDTF">2024-10-04T06:59:00Z</dcterms:modified>
</cp:coreProperties>
</file>