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21" w:rsidRPr="001A661B" w:rsidRDefault="00DD4621" w:rsidP="00DD4621">
      <w:pPr>
        <w:keepNext/>
        <w:spacing w:line="240" w:lineRule="auto"/>
        <w:ind w:left="5245"/>
        <w:outlineLvl w:val="0"/>
        <w:rPr>
          <w:rFonts w:eastAsia="Times New Roman" w:cs="Times New Roman"/>
          <w:bCs/>
          <w:kern w:val="32"/>
          <w:szCs w:val="28"/>
          <w:lang w:eastAsia="ru-RU"/>
        </w:rPr>
      </w:pPr>
      <w:bookmarkStart w:id="0" w:name="_GoBack"/>
      <w:bookmarkEnd w:id="0"/>
      <w:r w:rsidRPr="00E47DE0">
        <w:rPr>
          <w:rFonts w:eastAsia="Times New Roman" w:cs="Times New Roman"/>
          <w:bCs/>
          <w:kern w:val="32"/>
          <w:szCs w:val="28"/>
          <w:lang w:eastAsia="ru-RU"/>
        </w:rPr>
        <w:t xml:space="preserve">ПРИЛОЖЕНИЕ № </w:t>
      </w:r>
      <w:r w:rsidRPr="001A661B">
        <w:rPr>
          <w:rFonts w:eastAsia="Times New Roman" w:cs="Times New Roman"/>
          <w:bCs/>
          <w:kern w:val="32"/>
          <w:szCs w:val="28"/>
          <w:lang w:eastAsia="ru-RU"/>
        </w:rPr>
        <w:t>6</w:t>
      </w:r>
    </w:p>
    <w:p w:rsidR="00DD4621" w:rsidRPr="00E47DE0" w:rsidRDefault="00DD4621" w:rsidP="00DD4621">
      <w:pPr>
        <w:spacing w:line="240" w:lineRule="auto"/>
        <w:ind w:left="5245"/>
        <w:rPr>
          <w:rFonts w:eastAsia="Times New Roman" w:cs="Times New Roman"/>
          <w:szCs w:val="28"/>
          <w:lang w:eastAsia="ru-RU"/>
        </w:rPr>
      </w:pPr>
      <w:r w:rsidRPr="00E47DE0">
        <w:rPr>
          <w:rFonts w:eastAsia="Times New Roman" w:cs="Times New Roman"/>
          <w:szCs w:val="28"/>
          <w:lang w:eastAsia="ru-RU"/>
        </w:rPr>
        <w:t>к Решению Брянского городского Совета народных депутатов</w:t>
      </w:r>
    </w:p>
    <w:p w:rsidR="00DD4621" w:rsidRPr="00E47DE0" w:rsidRDefault="00DD4621" w:rsidP="00DD4621">
      <w:pPr>
        <w:spacing w:line="240" w:lineRule="auto"/>
        <w:ind w:left="5245"/>
        <w:rPr>
          <w:rFonts w:eastAsia="Times New Roman" w:cs="Times New Roman"/>
          <w:bCs/>
          <w:szCs w:val="28"/>
          <w:lang w:eastAsia="ru-RU"/>
        </w:rPr>
      </w:pPr>
      <w:r w:rsidRPr="00E47DE0">
        <w:rPr>
          <w:rFonts w:eastAsia="Times New Roman" w:cs="Times New Roman"/>
          <w:bCs/>
          <w:szCs w:val="28"/>
          <w:lang w:eastAsia="ru-RU"/>
        </w:rPr>
        <w:t>«О бюджете города Брянска</w:t>
      </w:r>
    </w:p>
    <w:p w:rsidR="00DD4621" w:rsidRPr="0094212C" w:rsidRDefault="00DD4621" w:rsidP="00DD4621">
      <w:pPr>
        <w:spacing w:line="240" w:lineRule="auto"/>
        <w:ind w:left="5245"/>
        <w:outlineLvl w:val="1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н</w:t>
      </w:r>
      <w:r w:rsidRPr="00E47DE0">
        <w:rPr>
          <w:rFonts w:eastAsia="Times New Roman" w:cs="Times New Roman"/>
          <w:bCs/>
          <w:szCs w:val="28"/>
          <w:lang w:eastAsia="ru-RU"/>
        </w:rPr>
        <w:t>а 201</w:t>
      </w:r>
      <w:r w:rsidRPr="00B35894">
        <w:rPr>
          <w:rFonts w:eastAsia="Times New Roman" w:cs="Times New Roman"/>
          <w:bCs/>
          <w:szCs w:val="28"/>
          <w:lang w:eastAsia="ru-RU"/>
        </w:rPr>
        <w:t>8</w:t>
      </w:r>
      <w:r w:rsidRPr="00E47DE0">
        <w:rPr>
          <w:rFonts w:eastAsia="Times New Roman" w:cs="Times New Roman"/>
          <w:bCs/>
          <w:szCs w:val="28"/>
          <w:lang w:eastAsia="ru-RU"/>
        </w:rPr>
        <w:t xml:space="preserve"> год</w:t>
      </w:r>
      <w:r w:rsidRPr="00E47DE0">
        <w:rPr>
          <w:rFonts w:eastAsia="Times New Roman" w:cs="Times New Roman"/>
          <w:iCs/>
          <w:szCs w:val="28"/>
          <w:lang w:eastAsia="ru-RU"/>
        </w:rPr>
        <w:t xml:space="preserve"> </w:t>
      </w:r>
      <w:r>
        <w:rPr>
          <w:rFonts w:eastAsia="Times New Roman" w:cs="Times New Roman"/>
          <w:iCs/>
          <w:szCs w:val="28"/>
          <w:lang w:eastAsia="ru-RU"/>
        </w:rPr>
        <w:t xml:space="preserve">и плановый период </w:t>
      </w:r>
    </w:p>
    <w:p w:rsidR="00DD4621" w:rsidRDefault="00DD4621" w:rsidP="00DD4621">
      <w:pPr>
        <w:spacing w:line="240" w:lineRule="auto"/>
        <w:ind w:left="5245"/>
        <w:outlineLvl w:val="1"/>
        <w:rPr>
          <w:rFonts w:eastAsia="Times New Roman" w:cs="Times New Roman"/>
          <w:iCs/>
          <w:szCs w:val="28"/>
          <w:lang w:eastAsia="ru-RU"/>
        </w:rPr>
      </w:pPr>
      <w:r w:rsidRPr="00E47DE0">
        <w:rPr>
          <w:rFonts w:eastAsia="Times New Roman" w:cs="Times New Roman"/>
          <w:iCs/>
          <w:szCs w:val="28"/>
          <w:lang w:eastAsia="ru-RU"/>
        </w:rPr>
        <w:t>201</w:t>
      </w:r>
      <w:r w:rsidRPr="00B35894">
        <w:rPr>
          <w:rFonts w:eastAsia="Times New Roman" w:cs="Times New Roman"/>
          <w:iCs/>
          <w:szCs w:val="28"/>
          <w:lang w:eastAsia="ru-RU"/>
        </w:rPr>
        <w:t>9</w:t>
      </w:r>
      <w:r w:rsidRPr="00E47DE0">
        <w:rPr>
          <w:rFonts w:eastAsia="Times New Roman" w:cs="Times New Roman"/>
          <w:iCs/>
          <w:szCs w:val="28"/>
          <w:lang w:eastAsia="ru-RU"/>
        </w:rPr>
        <w:t xml:space="preserve"> и 20</w:t>
      </w:r>
      <w:r w:rsidRPr="00B35894">
        <w:rPr>
          <w:rFonts w:eastAsia="Times New Roman" w:cs="Times New Roman"/>
          <w:iCs/>
          <w:szCs w:val="28"/>
          <w:lang w:eastAsia="ru-RU"/>
        </w:rPr>
        <w:t>20</w:t>
      </w:r>
      <w:r w:rsidRPr="00E47DE0">
        <w:rPr>
          <w:rFonts w:eastAsia="Times New Roman" w:cs="Times New Roman"/>
          <w:iCs/>
          <w:szCs w:val="28"/>
          <w:lang w:eastAsia="ru-RU"/>
        </w:rPr>
        <w:t xml:space="preserve"> годов</w:t>
      </w:r>
      <w:r>
        <w:rPr>
          <w:rFonts w:eastAsia="Times New Roman" w:cs="Times New Roman"/>
          <w:iCs/>
          <w:szCs w:val="28"/>
          <w:lang w:eastAsia="ru-RU"/>
        </w:rPr>
        <w:t>»</w:t>
      </w:r>
    </w:p>
    <w:p w:rsidR="00DD4621" w:rsidRPr="00E47DE0" w:rsidRDefault="00DD4621" w:rsidP="00DD4621">
      <w:pPr>
        <w:widowControl w:val="0"/>
        <w:tabs>
          <w:tab w:val="left" w:pos="5529"/>
          <w:tab w:val="left" w:pos="6663"/>
        </w:tabs>
        <w:autoSpaceDE w:val="0"/>
        <w:autoSpaceDN w:val="0"/>
        <w:adjustRightInd w:val="0"/>
        <w:spacing w:line="252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p w:rsidR="00E47DE0" w:rsidRPr="00E47DE0" w:rsidRDefault="00E47DE0" w:rsidP="00E47DE0">
      <w:pPr>
        <w:spacing w:line="240" w:lineRule="auto"/>
        <w:jc w:val="center"/>
        <w:outlineLvl w:val="1"/>
        <w:rPr>
          <w:rFonts w:eastAsia="Times New Roman" w:cs="Times New Roman"/>
          <w:iCs/>
          <w:szCs w:val="28"/>
          <w:lang w:eastAsia="ru-RU"/>
        </w:rPr>
      </w:pPr>
    </w:p>
    <w:p w:rsidR="00E47DE0" w:rsidRPr="00E47DE0" w:rsidRDefault="00E47DE0" w:rsidP="00E47DE0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DD4621" w:rsidRPr="001A661B" w:rsidRDefault="00E47DE0" w:rsidP="00E47DE0">
      <w:pPr>
        <w:spacing w:line="240" w:lineRule="auto"/>
        <w:jc w:val="center"/>
        <w:outlineLvl w:val="1"/>
        <w:rPr>
          <w:rFonts w:eastAsia="Times New Roman" w:cs="Times New Roman"/>
          <w:b/>
          <w:iCs/>
          <w:szCs w:val="28"/>
          <w:lang w:eastAsia="ru-RU"/>
        </w:rPr>
      </w:pPr>
      <w:r w:rsidRPr="00E47DE0">
        <w:rPr>
          <w:rFonts w:eastAsia="Times New Roman" w:cs="Times New Roman"/>
          <w:b/>
          <w:iCs/>
          <w:szCs w:val="28"/>
          <w:lang w:eastAsia="ru-RU"/>
        </w:rPr>
        <w:t xml:space="preserve">Нормативы зачисления в бюджет города Брянска отдельных налогов </w:t>
      </w:r>
    </w:p>
    <w:p w:rsidR="00E47DE0" w:rsidRPr="00E47DE0" w:rsidRDefault="00E47DE0" w:rsidP="00E47DE0">
      <w:pPr>
        <w:spacing w:line="240" w:lineRule="auto"/>
        <w:jc w:val="center"/>
        <w:outlineLvl w:val="1"/>
        <w:rPr>
          <w:rFonts w:eastAsia="Times New Roman" w:cs="Times New Roman"/>
          <w:b/>
          <w:i/>
          <w:iCs/>
          <w:szCs w:val="28"/>
          <w:lang w:eastAsia="ru-RU"/>
        </w:rPr>
      </w:pPr>
      <w:r w:rsidRPr="00E47DE0">
        <w:rPr>
          <w:rFonts w:eastAsia="Times New Roman" w:cs="Times New Roman"/>
          <w:b/>
          <w:iCs/>
          <w:szCs w:val="28"/>
          <w:lang w:eastAsia="ru-RU"/>
        </w:rPr>
        <w:t>и сборов на 201</w:t>
      </w:r>
      <w:r w:rsidR="00454593" w:rsidRPr="00454593">
        <w:rPr>
          <w:rFonts w:eastAsia="Times New Roman" w:cs="Times New Roman"/>
          <w:b/>
          <w:iCs/>
          <w:szCs w:val="28"/>
          <w:lang w:eastAsia="ru-RU"/>
        </w:rPr>
        <w:t>8</w:t>
      </w:r>
      <w:r w:rsidRPr="00E47DE0">
        <w:rPr>
          <w:rFonts w:eastAsia="Times New Roman" w:cs="Times New Roman"/>
          <w:b/>
          <w:iCs/>
          <w:szCs w:val="28"/>
          <w:lang w:eastAsia="ru-RU"/>
        </w:rPr>
        <w:t xml:space="preserve"> год </w:t>
      </w:r>
      <w:r>
        <w:rPr>
          <w:rFonts w:eastAsia="Times New Roman" w:cs="Times New Roman"/>
          <w:b/>
          <w:iCs/>
          <w:szCs w:val="28"/>
          <w:lang w:eastAsia="ru-RU"/>
        </w:rPr>
        <w:t xml:space="preserve"> и плановый период 201</w:t>
      </w:r>
      <w:r w:rsidR="00454593" w:rsidRPr="00454593">
        <w:rPr>
          <w:rFonts w:eastAsia="Times New Roman" w:cs="Times New Roman"/>
          <w:b/>
          <w:iCs/>
          <w:szCs w:val="28"/>
          <w:lang w:eastAsia="ru-RU"/>
        </w:rPr>
        <w:t>9</w:t>
      </w:r>
      <w:r>
        <w:rPr>
          <w:rFonts w:eastAsia="Times New Roman" w:cs="Times New Roman"/>
          <w:b/>
          <w:iCs/>
          <w:szCs w:val="28"/>
          <w:lang w:eastAsia="ru-RU"/>
        </w:rPr>
        <w:t xml:space="preserve"> и 20</w:t>
      </w:r>
      <w:r w:rsidR="00454593" w:rsidRPr="00454593">
        <w:rPr>
          <w:rFonts w:eastAsia="Times New Roman" w:cs="Times New Roman"/>
          <w:b/>
          <w:iCs/>
          <w:szCs w:val="28"/>
          <w:lang w:eastAsia="ru-RU"/>
        </w:rPr>
        <w:t>20</w:t>
      </w:r>
      <w:r>
        <w:rPr>
          <w:rFonts w:eastAsia="Times New Roman" w:cs="Times New Roman"/>
          <w:b/>
          <w:iCs/>
          <w:szCs w:val="28"/>
          <w:lang w:eastAsia="ru-RU"/>
        </w:rPr>
        <w:t xml:space="preserve"> годов</w:t>
      </w:r>
    </w:p>
    <w:p w:rsidR="000E0427" w:rsidRDefault="000E0427" w:rsidP="00E47DE0">
      <w:pPr>
        <w:spacing w:after="12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E47DE0" w:rsidRPr="00E47DE0" w:rsidRDefault="00E47DE0" w:rsidP="00E47DE0">
      <w:pPr>
        <w:spacing w:after="120" w:line="240" w:lineRule="auto"/>
        <w:jc w:val="right"/>
        <w:rPr>
          <w:rFonts w:eastAsia="Times New Roman" w:cs="Times New Roman"/>
          <w:szCs w:val="28"/>
          <w:lang w:eastAsia="ru-RU"/>
        </w:rPr>
      </w:pPr>
      <w:r w:rsidRPr="00E47DE0">
        <w:rPr>
          <w:rFonts w:eastAsia="Times New Roman" w:cs="Times New Roman"/>
          <w:szCs w:val="28"/>
          <w:lang w:eastAsia="ru-RU"/>
        </w:rPr>
        <w:t>(в процентах)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2160"/>
      </w:tblGrid>
      <w:tr w:rsidR="00E47DE0" w:rsidRPr="00E47DE0" w:rsidTr="00690A07">
        <w:trPr>
          <w:trHeight w:val="889"/>
          <w:tblHeader/>
        </w:trPr>
        <w:tc>
          <w:tcPr>
            <w:tcW w:w="7848" w:type="dxa"/>
            <w:shd w:val="clear" w:color="auto" w:fill="auto"/>
            <w:vAlign w:val="center"/>
          </w:tcPr>
          <w:p w:rsidR="00E47DE0" w:rsidRPr="00DD4621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DD4621">
              <w:rPr>
                <w:rFonts w:eastAsia="Times New Roman" w:cs="Times New Roman"/>
                <w:b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47DE0" w:rsidRPr="00DD4621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DD4621">
              <w:rPr>
                <w:rFonts w:eastAsia="Times New Roman" w:cs="Times New Roman"/>
                <w:b/>
                <w:szCs w:val="28"/>
                <w:lang w:eastAsia="ru-RU"/>
              </w:rPr>
              <w:t>Бюджет города</w:t>
            </w:r>
          </w:p>
        </w:tc>
      </w:tr>
      <w:tr w:rsidR="00E47DE0" w:rsidRPr="00E47DE0" w:rsidTr="00690A07">
        <w:trPr>
          <w:trHeight w:val="70"/>
          <w:tblHeader/>
        </w:trPr>
        <w:tc>
          <w:tcPr>
            <w:tcW w:w="7848" w:type="dxa"/>
            <w:shd w:val="clear" w:color="auto" w:fill="auto"/>
            <w:vAlign w:val="center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E47DE0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E47DE0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</w:p>
        </w:tc>
      </w:tr>
      <w:tr w:rsidR="00E47DE0" w:rsidRPr="00E47DE0" w:rsidTr="00690A07">
        <w:trPr>
          <w:trHeight w:val="1018"/>
        </w:trPr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60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47DE0" w:rsidRPr="00E47DE0" w:rsidTr="00690A07"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Земельный налог (по обязательствам, возникшим до 1 января 2006 года), мобилизуемый на  территориях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rPr>
          <w:trHeight w:val="417"/>
        </w:trPr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rPr>
          <w:trHeight w:val="1360"/>
        </w:trPr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Целевые сборы с граждан и предприятий, учреждений, 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rPr>
          <w:trHeight w:val="680"/>
        </w:trPr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B4131A" w:rsidRPr="00E47DE0" w:rsidTr="00690A07">
        <w:trPr>
          <w:trHeight w:val="680"/>
        </w:trPr>
        <w:tc>
          <w:tcPr>
            <w:tcW w:w="7848" w:type="dxa"/>
            <w:shd w:val="clear" w:color="auto" w:fill="auto"/>
          </w:tcPr>
          <w:p w:rsidR="00B4131A" w:rsidRPr="00B4131A" w:rsidRDefault="00B4131A" w:rsidP="00E47DE0">
            <w:pPr>
              <w:spacing w:line="240" w:lineRule="auto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4131A">
              <w:rPr>
                <w:rFonts w:eastAsia="Times New Roman" w:cs="Times New Roman"/>
                <w:b/>
                <w:szCs w:val="28"/>
                <w:lang w:eastAsia="ru-RU"/>
              </w:rPr>
              <w:t>Доходы от использования и продажи имущества, находящегося в государственной и муниципальной собственности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B4131A" w:rsidRPr="00E47DE0" w:rsidRDefault="00B4131A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4131A" w:rsidRPr="00E47DE0" w:rsidTr="00690A07">
        <w:trPr>
          <w:trHeight w:val="680"/>
        </w:trPr>
        <w:tc>
          <w:tcPr>
            <w:tcW w:w="7848" w:type="dxa"/>
            <w:shd w:val="clear" w:color="auto" w:fill="auto"/>
          </w:tcPr>
          <w:p w:rsidR="00B4131A" w:rsidRPr="00E47DE0" w:rsidRDefault="00B4131A" w:rsidP="00B4131A">
            <w:p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Доходы от размещения временно свободных средств местных бюджетов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B4131A" w:rsidRPr="00E47DE0" w:rsidRDefault="00B4131A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753F" w:rsidRPr="00E47DE0" w:rsidTr="00690A07">
        <w:tc>
          <w:tcPr>
            <w:tcW w:w="7848" w:type="dxa"/>
            <w:shd w:val="clear" w:color="auto" w:fill="auto"/>
          </w:tcPr>
          <w:p w:rsidR="00B8753F" w:rsidRPr="00B8753F" w:rsidRDefault="00B8753F" w:rsidP="00B8753F">
            <w:pPr>
              <w:spacing w:line="240" w:lineRule="auto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B8753F">
              <w:rPr>
                <w:rFonts w:eastAsia="Times New Roman" w:cs="Times New Roman"/>
                <w:bCs/>
                <w:szCs w:val="28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</w:t>
            </w:r>
            <w:r>
              <w:rPr>
                <w:rFonts w:eastAsia="Times New Roman" w:cs="Times New Roman"/>
                <w:bCs/>
                <w:szCs w:val="28"/>
                <w:lang w:eastAsia="ru-RU"/>
              </w:rPr>
              <w:t xml:space="preserve"> местного значения, зачисляемая в бюджеты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B8753F" w:rsidRPr="00E47DE0" w:rsidRDefault="00B8753F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rPr>
          <w:trHeight w:val="624"/>
        </w:trPr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bCs/>
                <w:szCs w:val="28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</w:t>
            </w:r>
            <w:r w:rsidRPr="00E47DE0">
              <w:rPr>
                <w:rFonts w:eastAsia="Times New Roman" w:cs="Times New Roman"/>
                <w:szCs w:val="28"/>
                <w:lang w:val="en-US" w:eastAsia="ru-RU"/>
              </w:rPr>
              <w:t>0</w:t>
            </w:r>
            <w:r w:rsidRPr="00E47DE0">
              <w:rPr>
                <w:rFonts w:eastAsia="Times New Roman" w:cs="Times New Roman"/>
                <w:szCs w:val="28"/>
                <w:lang w:eastAsia="ru-RU"/>
              </w:rPr>
              <w:t>,0</w:t>
            </w:r>
          </w:p>
        </w:tc>
      </w:tr>
      <w:tr w:rsidR="00E47DE0" w:rsidRPr="00E47DE0" w:rsidTr="00690A07">
        <w:trPr>
          <w:trHeight w:val="624"/>
        </w:trPr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bCs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</w:t>
            </w:r>
            <w:r w:rsidRPr="00E47DE0">
              <w:rPr>
                <w:rFonts w:eastAsia="Times New Roman" w:cs="Times New Roman"/>
                <w:szCs w:val="28"/>
                <w:lang w:val="en-US" w:eastAsia="ru-RU"/>
              </w:rPr>
              <w:t>0</w:t>
            </w:r>
            <w:r w:rsidRPr="00E47DE0">
              <w:rPr>
                <w:rFonts w:eastAsia="Times New Roman" w:cs="Times New Roman"/>
                <w:szCs w:val="28"/>
                <w:lang w:eastAsia="ru-RU"/>
              </w:rPr>
              <w:t>,0</w:t>
            </w:r>
          </w:p>
        </w:tc>
      </w:tr>
      <w:tr w:rsidR="00B4131A" w:rsidRPr="00E47DE0" w:rsidTr="00690A07">
        <w:trPr>
          <w:trHeight w:val="624"/>
        </w:trPr>
        <w:tc>
          <w:tcPr>
            <w:tcW w:w="7848" w:type="dxa"/>
            <w:shd w:val="clear" w:color="auto" w:fill="auto"/>
          </w:tcPr>
          <w:p w:rsidR="00B4131A" w:rsidRPr="00E47DE0" w:rsidRDefault="00B4131A" w:rsidP="00E47DE0">
            <w:pPr>
              <w:spacing w:line="240" w:lineRule="auto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eastAsia="ru-RU"/>
              </w:rPr>
              <w:lastRenderedPageBreak/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B4131A" w:rsidRPr="00E47DE0" w:rsidRDefault="00B4131A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rPr>
          <w:trHeight w:val="403"/>
        </w:trPr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b/>
                <w:bCs/>
                <w:szCs w:val="28"/>
                <w:lang w:eastAsia="ru-RU"/>
              </w:rPr>
              <w:t>АДМИНИСТРАТИВНЫЕ ПЛАТЕЖИ И СБОРЫ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47DE0" w:rsidRPr="00E47DE0" w:rsidTr="00690A07"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b/>
                <w:bCs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4131A" w:rsidRPr="00E47DE0" w:rsidTr="00690A07">
        <w:tc>
          <w:tcPr>
            <w:tcW w:w="7848" w:type="dxa"/>
            <w:shd w:val="clear" w:color="auto" w:fill="auto"/>
          </w:tcPr>
          <w:p w:rsidR="00B4131A" w:rsidRPr="00B4131A" w:rsidRDefault="00B4131A" w:rsidP="00E47DE0">
            <w:pPr>
              <w:spacing w:line="240" w:lineRule="auto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B4131A">
              <w:rPr>
                <w:rFonts w:eastAsia="Times New Roman" w:cs="Times New Roman"/>
                <w:bCs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119.2, 126.1,</w:t>
            </w:r>
            <w:r>
              <w:rPr>
                <w:rFonts w:eastAsia="Times New Roman" w:cs="Times New Roman"/>
                <w:bCs/>
                <w:szCs w:val="28"/>
                <w:lang w:eastAsia="ru-RU"/>
              </w:rPr>
              <w:t xml:space="preserve"> </w:t>
            </w:r>
            <w:r w:rsidRPr="00B4131A">
              <w:rPr>
                <w:rFonts w:eastAsia="Times New Roman" w:cs="Times New Roman"/>
                <w:bCs/>
                <w:szCs w:val="28"/>
                <w:lang w:eastAsia="ru-RU"/>
              </w:rPr>
              <w:t>129.4,</w:t>
            </w:r>
            <w:r>
              <w:rPr>
                <w:rFonts w:eastAsia="Times New Roman" w:cs="Times New Roman"/>
                <w:bCs/>
                <w:szCs w:val="28"/>
                <w:lang w:eastAsia="ru-RU"/>
              </w:rPr>
              <w:t xml:space="preserve"> </w:t>
            </w:r>
            <w:r w:rsidRPr="00B4131A">
              <w:rPr>
                <w:rFonts w:eastAsia="Times New Roman" w:cs="Times New Roman"/>
                <w:bCs/>
                <w:szCs w:val="28"/>
                <w:lang w:eastAsia="ru-RU"/>
              </w:rPr>
              <w:t>135,2 Налогового кодекса Российской Федерации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B4131A" w:rsidRPr="00E47DE0" w:rsidRDefault="00B4131A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50,0</w:t>
            </w:r>
          </w:p>
        </w:tc>
      </w:tr>
      <w:tr w:rsidR="00E47DE0" w:rsidRPr="00E47DE0" w:rsidTr="00690A07"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Доходы от возмещения ущерба при возникновении страховых случаев,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bCs/>
                <w:szCs w:val="28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widowControl w:val="0"/>
              <w:spacing w:line="240" w:lineRule="auto"/>
              <w:jc w:val="both"/>
              <w:rPr>
                <w:rFonts w:eastAsia="Times New Roman" w:cs="Times New Roman"/>
                <w:bCs/>
                <w:snapToGrid w:val="0"/>
                <w:szCs w:val="28"/>
                <w:lang w:eastAsia="ru-RU"/>
              </w:rPr>
            </w:pPr>
            <w:r w:rsidRPr="00E47DE0">
              <w:rPr>
                <w:rFonts w:ascii="Tms Rmn" w:eastAsia="Times New Roman" w:hAnsi="Tms Rmn" w:cs="Times New Roman"/>
                <w:bCs/>
                <w:snapToGrid w:val="0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</w:t>
            </w:r>
            <w:r w:rsidRPr="00E47DE0">
              <w:rPr>
                <w:rFonts w:eastAsia="Times New Roman" w:cs="Times New Roman"/>
                <w:bCs/>
                <w:snapToGrid w:val="0"/>
                <w:szCs w:val="28"/>
                <w:lang w:eastAsia="ru-RU"/>
              </w:rPr>
              <w:t xml:space="preserve">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widowControl w:val="0"/>
              <w:spacing w:line="240" w:lineRule="auto"/>
              <w:jc w:val="both"/>
              <w:rPr>
                <w:rFonts w:eastAsia="Times New Roman" w:cs="Tms Rmn"/>
                <w:b/>
                <w:bCs/>
                <w:snapToGrid w:val="0"/>
                <w:szCs w:val="28"/>
                <w:lang w:eastAsia="ru-RU"/>
              </w:rPr>
            </w:pPr>
            <w:r w:rsidRPr="00E47DE0">
              <w:rPr>
                <w:rFonts w:eastAsia="Times New Roman" w:cs="Tms Rmn"/>
                <w:b/>
                <w:bCs/>
                <w:snapToGrid w:val="0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47DE0" w:rsidRPr="00E47DE0" w:rsidTr="00690A07"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widowControl w:val="0"/>
              <w:spacing w:line="240" w:lineRule="auto"/>
              <w:jc w:val="both"/>
              <w:rPr>
                <w:rFonts w:eastAsia="Times New Roman" w:cs="Tms Rmn"/>
                <w:bCs/>
                <w:snapToGrid w:val="0"/>
                <w:szCs w:val="28"/>
                <w:lang w:eastAsia="ru-RU"/>
              </w:rPr>
            </w:pPr>
            <w:r w:rsidRPr="00E47DE0">
              <w:rPr>
                <w:rFonts w:eastAsia="Times New Roman" w:cs="Tms Rmn"/>
                <w:bCs/>
                <w:snapToGrid w:val="0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47DE0" w:rsidRPr="00E47DE0" w:rsidTr="00690A07">
        <w:tc>
          <w:tcPr>
            <w:tcW w:w="7848" w:type="dxa"/>
            <w:shd w:val="clear" w:color="auto" w:fill="auto"/>
          </w:tcPr>
          <w:p w:rsidR="00E47DE0" w:rsidRPr="00E47DE0" w:rsidRDefault="00E47DE0" w:rsidP="00E47DE0">
            <w:pPr>
              <w:widowControl w:val="0"/>
              <w:spacing w:line="240" w:lineRule="auto"/>
              <w:jc w:val="both"/>
              <w:rPr>
                <w:rFonts w:eastAsia="Times New Roman" w:cs="Tms Rmn"/>
                <w:bCs/>
                <w:snapToGrid w:val="0"/>
                <w:szCs w:val="28"/>
                <w:lang w:eastAsia="ru-RU"/>
              </w:rPr>
            </w:pPr>
            <w:r w:rsidRPr="00E47DE0">
              <w:rPr>
                <w:rFonts w:eastAsia="Times New Roman" w:cs="Tms Rmn"/>
                <w:bCs/>
                <w:snapToGrid w:val="0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47DE0" w:rsidRPr="00E47DE0" w:rsidRDefault="00E47DE0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47DE0"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D7D97" w:rsidRPr="00E47DE0" w:rsidTr="00690A07">
        <w:tc>
          <w:tcPr>
            <w:tcW w:w="7848" w:type="dxa"/>
            <w:shd w:val="clear" w:color="auto" w:fill="auto"/>
          </w:tcPr>
          <w:p w:rsidR="00ED7D97" w:rsidRPr="00E47DE0" w:rsidRDefault="00ED7D97" w:rsidP="00E47DE0">
            <w:pPr>
              <w:widowControl w:val="0"/>
              <w:spacing w:line="240" w:lineRule="auto"/>
              <w:jc w:val="both"/>
              <w:rPr>
                <w:rFonts w:eastAsia="Times New Roman" w:cs="Tms Rmn"/>
                <w:bCs/>
                <w:snapToGrid w:val="0"/>
                <w:szCs w:val="28"/>
                <w:lang w:eastAsia="ru-RU"/>
              </w:rPr>
            </w:pPr>
            <w:r>
              <w:rPr>
                <w:rFonts w:eastAsia="Times New Roman" w:cs="Tms Rmn"/>
                <w:bCs/>
                <w:snapToGrid w:val="0"/>
                <w:szCs w:val="28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 (по обязательствам, возникшим до 1 января 2008 года)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D7D97" w:rsidRPr="00E47DE0" w:rsidRDefault="00ED7D97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  <w:tr w:rsidR="00ED7D97" w:rsidRPr="00E47DE0" w:rsidTr="00690A07">
        <w:tc>
          <w:tcPr>
            <w:tcW w:w="7848" w:type="dxa"/>
            <w:shd w:val="clear" w:color="auto" w:fill="auto"/>
          </w:tcPr>
          <w:p w:rsidR="00ED7D97" w:rsidRPr="00E47DE0" w:rsidRDefault="00ED7D97" w:rsidP="00E47DE0">
            <w:pPr>
              <w:widowControl w:val="0"/>
              <w:spacing w:line="240" w:lineRule="auto"/>
              <w:jc w:val="both"/>
              <w:rPr>
                <w:rFonts w:eastAsia="Times New Roman" w:cs="Tms Rmn"/>
                <w:bCs/>
                <w:snapToGrid w:val="0"/>
                <w:szCs w:val="28"/>
                <w:lang w:eastAsia="ru-RU"/>
              </w:rPr>
            </w:pPr>
            <w:r>
              <w:rPr>
                <w:rFonts w:eastAsia="Times New Roman" w:cs="Tms Rmn"/>
                <w:bCs/>
                <w:snapToGrid w:val="0"/>
                <w:szCs w:val="28"/>
                <w:lang w:eastAsia="ru-RU"/>
              </w:rPr>
              <w:t>Средства самообложения граждан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D7D97" w:rsidRPr="00E47DE0" w:rsidRDefault="00ED7D97" w:rsidP="00E47DE0">
            <w:p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100,0</w:t>
            </w:r>
          </w:p>
        </w:tc>
      </w:tr>
    </w:tbl>
    <w:p w:rsidR="00FA4B03" w:rsidRDefault="00FA4B03" w:rsidP="00E47DE0">
      <w:pPr>
        <w:spacing w:line="240" w:lineRule="auto"/>
        <w:rPr>
          <w:snapToGrid w:val="0"/>
          <w:sz w:val="24"/>
          <w:szCs w:val="24"/>
        </w:rPr>
      </w:pPr>
    </w:p>
    <w:sectPr w:rsidR="00FA4B03" w:rsidSect="001A661B">
      <w:footerReference w:type="default" r:id="rId9"/>
      <w:pgSz w:w="11906" w:h="16838"/>
      <w:pgMar w:top="851" w:right="707" w:bottom="851" w:left="1418" w:header="709" w:footer="709" w:gutter="0"/>
      <w:pgNumType w:start="4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61B" w:rsidRDefault="001A661B" w:rsidP="001A661B">
      <w:pPr>
        <w:spacing w:line="240" w:lineRule="auto"/>
      </w:pPr>
      <w:r>
        <w:separator/>
      </w:r>
    </w:p>
  </w:endnote>
  <w:endnote w:type="continuationSeparator" w:id="0">
    <w:p w:rsidR="001A661B" w:rsidRDefault="001A661B" w:rsidP="001A66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310110"/>
      <w:docPartObj>
        <w:docPartGallery w:val="Page Numbers (Bottom of Page)"/>
        <w:docPartUnique/>
      </w:docPartObj>
    </w:sdtPr>
    <w:sdtContent>
      <w:p w:rsidR="001A661B" w:rsidRDefault="001A661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fldChar w:fldCharType="end"/>
        </w:r>
      </w:p>
    </w:sdtContent>
  </w:sdt>
  <w:p w:rsidR="001A661B" w:rsidRDefault="001A661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61B" w:rsidRDefault="001A661B" w:rsidP="001A661B">
      <w:pPr>
        <w:spacing w:line="240" w:lineRule="auto"/>
      </w:pPr>
      <w:r>
        <w:separator/>
      </w:r>
    </w:p>
  </w:footnote>
  <w:footnote w:type="continuationSeparator" w:id="0">
    <w:p w:rsidR="001A661B" w:rsidRDefault="001A661B" w:rsidP="001A66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F17D5"/>
    <w:multiLevelType w:val="hybridMultilevel"/>
    <w:tmpl w:val="E16CAF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6143917"/>
    <w:multiLevelType w:val="multilevel"/>
    <w:tmpl w:val="45C87AF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E3"/>
    <w:rsid w:val="00023CC1"/>
    <w:rsid w:val="00033109"/>
    <w:rsid w:val="000442A3"/>
    <w:rsid w:val="00045E8A"/>
    <w:rsid w:val="00046C55"/>
    <w:rsid w:val="0005609E"/>
    <w:rsid w:val="0006607B"/>
    <w:rsid w:val="00074F70"/>
    <w:rsid w:val="000A0329"/>
    <w:rsid w:val="000A30DE"/>
    <w:rsid w:val="000A50AA"/>
    <w:rsid w:val="000A5E26"/>
    <w:rsid w:val="000B7D7C"/>
    <w:rsid w:val="000C56EE"/>
    <w:rsid w:val="000E0427"/>
    <w:rsid w:val="00100220"/>
    <w:rsid w:val="001069C3"/>
    <w:rsid w:val="001114E3"/>
    <w:rsid w:val="001317A9"/>
    <w:rsid w:val="001323C3"/>
    <w:rsid w:val="00146CB0"/>
    <w:rsid w:val="001A661B"/>
    <w:rsid w:val="001C66E3"/>
    <w:rsid w:val="00203287"/>
    <w:rsid w:val="00253E32"/>
    <w:rsid w:val="00264172"/>
    <w:rsid w:val="002877A9"/>
    <w:rsid w:val="002A4A8C"/>
    <w:rsid w:val="002D3C50"/>
    <w:rsid w:val="002D5732"/>
    <w:rsid w:val="002E75AD"/>
    <w:rsid w:val="002F1AAE"/>
    <w:rsid w:val="002F480A"/>
    <w:rsid w:val="002F5031"/>
    <w:rsid w:val="00300147"/>
    <w:rsid w:val="00323FE3"/>
    <w:rsid w:val="00327350"/>
    <w:rsid w:val="00344628"/>
    <w:rsid w:val="00353C74"/>
    <w:rsid w:val="00365081"/>
    <w:rsid w:val="00366D75"/>
    <w:rsid w:val="00383E80"/>
    <w:rsid w:val="00387FF2"/>
    <w:rsid w:val="003C072C"/>
    <w:rsid w:val="003D436F"/>
    <w:rsid w:val="003E5B09"/>
    <w:rsid w:val="00413E71"/>
    <w:rsid w:val="00425AC3"/>
    <w:rsid w:val="00454593"/>
    <w:rsid w:val="00482B1B"/>
    <w:rsid w:val="00490B05"/>
    <w:rsid w:val="004B5232"/>
    <w:rsid w:val="00531160"/>
    <w:rsid w:val="00581549"/>
    <w:rsid w:val="0058313B"/>
    <w:rsid w:val="0059204D"/>
    <w:rsid w:val="0064230B"/>
    <w:rsid w:val="00646AED"/>
    <w:rsid w:val="006513DC"/>
    <w:rsid w:val="00653509"/>
    <w:rsid w:val="00661FC7"/>
    <w:rsid w:val="006700E3"/>
    <w:rsid w:val="006734BA"/>
    <w:rsid w:val="00686ED8"/>
    <w:rsid w:val="006877C2"/>
    <w:rsid w:val="006A66F7"/>
    <w:rsid w:val="006D4270"/>
    <w:rsid w:val="006D69C3"/>
    <w:rsid w:val="00712EEC"/>
    <w:rsid w:val="00731672"/>
    <w:rsid w:val="00762FFB"/>
    <w:rsid w:val="0077509E"/>
    <w:rsid w:val="007807F1"/>
    <w:rsid w:val="00795D80"/>
    <w:rsid w:val="007A1A83"/>
    <w:rsid w:val="007B6D97"/>
    <w:rsid w:val="007F4A45"/>
    <w:rsid w:val="008D288B"/>
    <w:rsid w:val="008D5AE9"/>
    <w:rsid w:val="008E0E5E"/>
    <w:rsid w:val="008F0F98"/>
    <w:rsid w:val="00912DEC"/>
    <w:rsid w:val="00925419"/>
    <w:rsid w:val="00926BEC"/>
    <w:rsid w:val="00932449"/>
    <w:rsid w:val="00945B57"/>
    <w:rsid w:val="00954A08"/>
    <w:rsid w:val="009C1E20"/>
    <w:rsid w:val="009C20CF"/>
    <w:rsid w:val="009E6686"/>
    <w:rsid w:val="00A4533A"/>
    <w:rsid w:val="00A5110A"/>
    <w:rsid w:val="00A54856"/>
    <w:rsid w:val="00A55D7D"/>
    <w:rsid w:val="00A72D80"/>
    <w:rsid w:val="00A7397E"/>
    <w:rsid w:val="00A86D9B"/>
    <w:rsid w:val="00A96929"/>
    <w:rsid w:val="00AA5FFF"/>
    <w:rsid w:val="00B0384A"/>
    <w:rsid w:val="00B07DC9"/>
    <w:rsid w:val="00B4131A"/>
    <w:rsid w:val="00B53DEA"/>
    <w:rsid w:val="00B623C4"/>
    <w:rsid w:val="00B707B5"/>
    <w:rsid w:val="00B75BDE"/>
    <w:rsid w:val="00B8753F"/>
    <w:rsid w:val="00BC3AFF"/>
    <w:rsid w:val="00BD4D43"/>
    <w:rsid w:val="00C16B8A"/>
    <w:rsid w:val="00C16F7D"/>
    <w:rsid w:val="00C84875"/>
    <w:rsid w:val="00C94F4E"/>
    <w:rsid w:val="00CA3C21"/>
    <w:rsid w:val="00CB54B1"/>
    <w:rsid w:val="00CC3912"/>
    <w:rsid w:val="00D47BE2"/>
    <w:rsid w:val="00D5428D"/>
    <w:rsid w:val="00D72032"/>
    <w:rsid w:val="00D80369"/>
    <w:rsid w:val="00D81CE4"/>
    <w:rsid w:val="00D825E8"/>
    <w:rsid w:val="00DC24B9"/>
    <w:rsid w:val="00DD4621"/>
    <w:rsid w:val="00DE6D32"/>
    <w:rsid w:val="00E12752"/>
    <w:rsid w:val="00E20163"/>
    <w:rsid w:val="00E431E3"/>
    <w:rsid w:val="00E47DE0"/>
    <w:rsid w:val="00E702BF"/>
    <w:rsid w:val="00EC1720"/>
    <w:rsid w:val="00ED7D97"/>
    <w:rsid w:val="00EF3173"/>
    <w:rsid w:val="00F23CD9"/>
    <w:rsid w:val="00F4792B"/>
    <w:rsid w:val="00F52846"/>
    <w:rsid w:val="00F63646"/>
    <w:rsid w:val="00F740A7"/>
    <w:rsid w:val="00F741A6"/>
    <w:rsid w:val="00F920AA"/>
    <w:rsid w:val="00FA4B03"/>
    <w:rsid w:val="00FB3E1A"/>
    <w:rsid w:val="00FB54EC"/>
    <w:rsid w:val="00FD55CF"/>
    <w:rsid w:val="00FD5DB7"/>
    <w:rsid w:val="00FE5F98"/>
    <w:rsid w:val="00FE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8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8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28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6877C2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877C2"/>
    <w:rPr>
      <w:rFonts w:eastAsia="Times New Roman" w:cs="Times New Roman"/>
      <w:sz w:val="16"/>
      <w:szCs w:val="16"/>
      <w:lang w:eastAsia="ru-RU"/>
    </w:rPr>
  </w:style>
  <w:style w:type="paragraph" w:styleId="a6">
    <w:name w:val="Title"/>
    <w:basedOn w:val="a"/>
    <w:next w:val="a"/>
    <w:link w:val="a7"/>
    <w:qFormat/>
    <w:rsid w:val="006877C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6877C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646AED"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3D436F"/>
    <w:pPr>
      <w:spacing w:line="240" w:lineRule="auto"/>
      <w:jc w:val="both"/>
    </w:pPr>
    <w:rPr>
      <w:rFonts w:cs="Times New Roman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2D5732"/>
    <w:pPr>
      <w:spacing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E47DE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47DE0"/>
  </w:style>
  <w:style w:type="paragraph" w:styleId="ab">
    <w:name w:val="header"/>
    <w:basedOn w:val="a"/>
    <w:link w:val="ac"/>
    <w:uiPriority w:val="99"/>
    <w:unhideWhenUsed/>
    <w:rsid w:val="001A661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A661B"/>
  </w:style>
  <w:style w:type="paragraph" w:styleId="ad">
    <w:name w:val="footer"/>
    <w:basedOn w:val="a"/>
    <w:link w:val="ae"/>
    <w:uiPriority w:val="99"/>
    <w:unhideWhenUsed/>
    <w:rsid w:val="001A661B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A66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8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8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28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6877C2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877C2"/>
    <w:rPr>
      <w:rFonts w:eastAsia="Times New Roman" w:cs="Times New Roman"/>
      <w:sz w:val="16"/>
      <w:szCs w:val="16"/>
      <w:lang w:eastAsia="ru-RU"/>
    </w:rPr>
  </w:style>
  <w:style w:type="paragraph" w:styleId="a6">
    <w:name w:val="Title"/>
    <w:basedOn w:val="a"/>
    <w:next w:val="a"/>
    <w:link w:val="a7"/>
    <w:qFormat/>
    <w:rsid w:val="006877C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6877C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646AED"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3D436F"/>
    <w:pPr>
      <w:spacing w:line="240" w:lineRule="auto"/>
      <w:jc w:val="both"/>
    </w:pPr>
    <w:rPr>
      <w:rFonts w:cs="Times New Roman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2D5732"/>
    <w:pPr>
      <w:spacing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E47DE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47DE0"/>
  </w:style>
  <w:style w:type="paragraph" w:styleId="ab">
    <w:name w:val="header"/>
    <w:basedOn w:val="a"/>
    <w:link w:val="ac"/>
    <w:uiPriority w:val="99"/>
    <w:unhideWhenUsed/>
    <w:rsid w:val="001A661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A661B"/>
  </w:style>
  <w:style w:type="paragraph" w:styleId="ad">
    <w:name w:val="footer"/>
    <w:basedOn w:val="a"/>
    <w:link w:val="ae"/>
    <w:uiPriority w:val="99"/>
    <w:unhideWhenUsed/>
    <w:rsid w:val="001A661B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A6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5C6DA-30F2-4E73-B157-C7058807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В. Игнатов</dc:creator>
  <cp:lastModifiedBy>Анна В. Цурган</cp:lastModifiedBy>
  <cp:revision>9</cp:revision>
  <cp:lastPrinted>2017-11-15T07:13:00Z</cp:lastPrinted>
  <dcterms:created xsi:type="dcterms:W3CDTF">2017-10-18T08:43:00Z</dcterms:created>
  <dcterms:modified xsi:type="dcterms:W3CDTF">2017-11-15T07:14:00Z</dcterms:modified>
</cp:coreProperties>
</file>