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74" w:rsidRPr="00840CA0" w:rsidRDefault="00D74674" w:rsidP="001B01C4">
      <w:pPr>
        <w:spacing w:after="255" w:line="480" w:lineRule="atLeast"/>
        <w:ind w:firstLine="426"/>
        <w:jc w:val="center"/>
        <w:outlineLvl w:val="1"/>
        <w:rPr>
          <w:rFonts w:ascii="Times New Roman" w:hAnsi="Times New Roman" w:cs="Times New Roman"/>
          <w:b/>
          <w:bCs/>
          <w:color w:val="4D4D4D"/>
          <w:kern w:val="36"/>
          <w:sz w:val="36"/>
          <w:szCs w:val="36"/>
          <w:lang w:eastAsia="ru-RU"/>
        </w:rPr>
      </w:pPr>
      <w:r w:rsidRPr="00840CA0">
        <w:rPr>
          <w:rFonts w:ascii="Times New Roman" w:hAnsi="Times New Roman" w:cs="Times New Roman"/>
          <w:b/>
          <w:bCs/>
          <w:color w:val="4D4D4D"/>
          <w:kern w:val="36"/>
          <w:sz w:val="36"/>
          <w:szCs w:val="36"/>
          <w:lang w:eastAsia="ru-RU"/>
        </w:rPr>
        <w:t>Утверждены требования к условиям отсрочки уплаты арендной платы по договорам аренды недвижимости</w:t>
      </w:r>
    </w:p>
    <w:p w:rsidR="00D74674" w:rsidRPr="001B01C4" w:rsidRDefault="00D74674" w:rsidP="001B01C4">
      <w:pPr>
        <w:spacing w:after="180" w:line="255" w:lineRule="atLeast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8 апреля 2020 </w:t>
      </w:r>
    </w:p>
    <w:p w:rsidR="00D74674" w:rsidRPr="001B01C4" w:rsidRDefault="00D74674" w:rsidP="00135653">
      <w:pPr>
        <w:spacing w:after="0" w:line="270" w:lineRule="atLeast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 апреля 2020 года в законодательство </w:t>
      </w:r>
      <w:hyperlink r:id="rId5" w:history="1">
        <w:r w:rsidRPr="00C023FD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были внесены изменения</w:t>
        </w:r>
      </w:hyperlink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предусматривающие предоставление арендаторам недвижимости права на отсрочку уплаты арендных платежей по договорам аренды, заключенным до принятия в 2020 году органом государственной власти субъекта РФ решения о введении режима повышенной готовности или ЧС в регионе (</w:t>
      </w:r>
      <w:hyperlink r:id="rId6" w:history="1">
        <w:r w:rsidRPr="00C023FD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 Правительства РФ от 3 апреля 2020 г. № 439</w:t>
        </w:r>
      </w:hyperlink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74674" w:rsidRPr="001B01C4" w:rsidRDefault="00D74674" w:rsidP="00135653">
      <w:pPr>
        <w:spacing w:after="0" w:line="270" w:lineRule="atLeast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связи с этим Правительством РФ утверждены </w:t>
      </w:r>
      <w:hyperlink r:id="rId7" w:anchor="1000" w:history="1">
        <w:r w:rsidRPr="00C023FD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Требования</w:t>
        </w:r>
      </w:hyperlink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 условиям и срокам предоставления такой отсрочки. Установлено, что:</w:t>
      </w:r>
    </w:p>
    <w:p w:rsidR="00D74674" w:rsidRPr="001B01C4" w:rsidRDefault="00D74674" w:rsidP="00135653">
      <w:pPr>
        <w:spacing w:before="60" w:after="0" w:line="255" w:lineRule="atLeast"/>
        <w:ind w:left="150"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Воспользоваться отсрочкой можно будет только по тем договорам, арендаторами по которым являются организации и ИП,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D74674" w:rsidRPr="001B01C4" w:rsidRDefault="00D74674" w:rsidP="00135653">
      <w:pPr>
        <w:spacing w:before="60" w:after="0" w:line="255" w:lineRule="atLeast"/>
        <w:ind w:left="150"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D74674" w:rsidRPr="001B01C4" w:rsidRDefault="00D74674" w:rsidP="00135653">
      <w:pPr>
        <w:spacing w:before="60" w:after="0" w:line="255" w:lineRule="atLeast"/>
        <w:ind w:left="150"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Отсрочка предоставляется на срок до 1 октября.2020 г., начиная с даты введения режима повышенной готовности или ЧС.</w:t>
      </w:r>
    </w:p>
    <w:p w:rsidR="00D74674" w:rsidRPr="001B01C4" w:rsidRDefault="00D74674" w:rsidP="00135653">
      <w:pPr>
        <w:spacing w:before="60" w:after="0" w:line="255" w:lineRule="atLeast"/>
        <w:ind w:left="150"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Отсрочка предоставляется на следующих условиях:</w:t>
      </w:r>
    </w:p>
    <w:p w:rsidR="00D74674" w:rsidRPr="001B01C4" w:rsidRDefault="00D74674" w:rsidP="00135653">
      <w:pPr>
        <w:spacing w:before="60" w:after="0" w:line="255" w:lineRule="atLeast"/>
        <w:ind w:left="150"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-</w:t>
      </w: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задолженность по арендной плате подлежит уплате не ранее 1 января 2021 г. и не позднее 1 января 2023 г. поэтапно не чаще 1 раза в месяц равными платежами, размер которых не превышает размера половины ежемесячной арендной платы по договору аренды;</w:t>
      </w:r>
    </w:p>
    <w:p w:rsidR="00D74674" w:rsidRPr="001B01C4" w:rsidRDefault="00D74674" w:rsidP="00135653">
      <w:pPr>
        <w:spacing w:before="60" w:after="0" w:line="255" w:lineRule="atLeast"/>
        <w:ind w:left="150"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-</w:t>
      </w: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отсрочка предоставляется в размере арендной платы за соответствующий период – на срок действия режима повышенной готовности или ЧС на территории субъекта РФ и в объеме 50% арендной платы за соответствующий период – со дня прекращения действия такого режима и до 1 октября 2020 г.;</w:t>
      </w:r>
    </w:p>
    <w:p w:rsidR="00D74674" w:rsidRPr="001B01C4" w:rsidRDefault="00D74674" w:rsidP="00135653">
      <w:pPr>
        <w:spacing w:before="60" w:after="0" w:line="255" w:lineRule="atLeast"/>
        <w:ind w:left="150"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-</w:t>
      </w: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предусмотренные договором) в связи с отсрочкой не применяются;</w:t>
      </w:r>
    </w:p>
    <w:p w:rsidR="00D74674" w:rsidRPr="001B01C4" w:rsidRDefault="00D74674" w:rsidP="00135653">
      <w:pPr>
        <w:spacing w:before="60" w:after="0" w:line="255" w:lineRule="atLeast"/>
        <w:ind w:left="150"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-</w:t>
      </w: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установление арендодателем дополнительных платежей в связи с предоставлением отсрочки не допускается;</w:t>
      </w:r>
    </w:p>
    <w:p w:rsidR="00D74674" w:rsidRPr="001B01C4" w:rsidRDefault="00D74674" w:rsidP="00135653">
      <w:pPr>
        <w:spacing w:before="60" w:after="0" w:line="255" w:lineRule="atLeast"/>
        <w:ind w:left="150"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-</w:t>
      </w: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размер арендной платы, в отношении которой предоставляется отсрочка, может быть снижен по соглашению сторон;</w:t>
      </w:r>
    </w:p>
    <w:p w:rsidR="00D74674" w:rsidRPr="001B01C4" w:rsidRDefault="00D74674" w:rsidP="00135653">
      <w:pPr>
        <w:spacing w:before="60" w:after="0" w:line="255" w:lineRule="atLeast"/>
        <w:ind w:left="150"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-</w:t>
      </w: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предоставляется отсрочка по оплате коммунальных услуг и (или) расходов на содержание арендуемого имущества, если такие платежи включены в арендную плату (за исключением случаев, если в период действия режима повышенной готовности или ЧС арендодатель сам освобождается от таких услуг и несения таких расходов).</w:t>
      </w:r>
    </w:p>
    <w:p w:rsidR="00D74674" w:rsidRPr="001B01C4" w:rsidRDefault="00D74674" w:rsidP="00135653">
      <w:pPr>
        <w:spacing w:after="0" w:line="270" w:lineRule="atLeast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Перечисленные условия отсрочки применяются к дополнительным соглашениям к договору аренды об отсрочке независимо от даты заключения такого соглашения.</w:t>
      </w:r>
    </w:p>
    <w:p w:rsidR="00D74674" w:rsidRPr="001B01C4" w:rsidRDefault="00D74674" w:rsidP="00135653">
      <w:pPr>
        <w:spacing w:after="0" w:line="270" w:lineRule="atLeast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Стороны договора аренды, а в отношении недвижимого имущества, находящегося в государственной или муниципальной собственности, – Правительство, органы госвласти субъектов РФ и органы МСУ, могут установить иные условия предоставления отсрочки, если это не приведет к ухудшению для арендатора условий, предусмотренных рассматриваемыми </w:t>
      </w:r>
      <w:hyperlink r:id="rId8" w:anchor="1000" w:history="1">
        <w:r w:rsidRPr="00C023FD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Требованиями</w:t>
        </w:r>
      </w:hyperlink>
      <w:r w:rsidRPr="001B01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4674" w:rsidRDefault="00D74674">
      <w:bookmarkStart w:id="0" w:name="_GoBack"/>
      <w:bookmarkEnd w:id="0"/>
    </w:p>
    <w:sectPr w:rsidR="00D74674" w:rsidSect="009A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F2F"/>
    <w:multiLevelType w:val="multilevel"/>
    <w:tmpl w:val="7B1C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0060807"/>
    <w:multiLevelType w:val="multilevel"/>
    <w:tmpl w:val="416E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CA4"/>
    <w:rsid w:val="00135653"/>
    <w:rsid w:val="001B01C4"/>
    <w:rsid w:val="00840CA0"/>
    <w:rsid w:val="008B2A69"/>
    <w:rsid w:val="009A2FFC"/>
    <w:rsid w:val="00A94CA4"/>
    <w:rsid w:val="00AB583A"/>
    <w:rsid w:val="00C023FD"/>
    <w:rsid w:val="00D74674"/>
    <w:rsid w:val="00D7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9070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8508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38508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3850806/" TargetMode="External"/><Relationship Id="rId5" Type="http://schemas.openxmlformats.org/officeDocument/2006/relationships/hyperlink" Target="http://www.garant.ru/news/13436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492</Words>
  <Characters>2806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инвестиций (1)</dc:creator>
  <cp:keywords/>
  <dc:description/>
  <cp:lastModifiedBy>Марина</cp:lastModifiedBy>
  <cp:revision>3</cp:revision>
  <dcterms:created xsi:type="dcterms:W3CDTF">2020-04-09T06:18:00Z</dcterms:created>
  <dcterms:modified xsi:type="dcterms:W3CDTF">2020-04-09T10:06:00Z</dcterms:modified>
</cp:coreProperties>
</file>