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D0" w:rsidRDefault="007262D0" w:rsidP="007262D0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при проведении публичных консультаций по проекту нормативного правового акта Брянской городской администрации</w:t>
      </w:r>
    </w:p>
    <w:p w:rsidR="007262D0" w:rsidRDefault="007262D0" w:rsidP="007262D0">
      <w:pPr>
        <w:spacing w:after="120"/>
        <w:ind w:firstLine="567"/>
        <w:jc w:val="center"/>
        <w:rPr>
          <w:sz w:val="28"/>
          <w:szCs w:val="28"/>
        </w:rPr>
      </w:pPr>
    </w:p>
    <w:p w:rsidR="007262D0" w:rsidRDefault="007262D0" w:rsidP="007262D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 в рамках проведения публичного обсуждения  (публичных консультаций) проектов нормативных правовых актов Брянской городской администрации.</w:t>
      </w:r>
    </w:p>
    <w:p w:rsidR="007262D0" w:rsidRDefault="007262D0" w:rsidP="007262D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«Пожалуйста, заполните и направьте данную форму по электронной почте: 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BRGAOT@yandex.ru</w:t>
        </w:r>
      </w:hyperlink>
      <w:r>
        <w:rPr>
          <w:rStyle w:val="js-messages-title-dropdown-nam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356DCA">
        <w:rPr>
          <w:rStyle w:val="js-messages-title-dropdown-name"/>
          <w:color w:val="000000"/>
          <w:sz w:val="28"/>
          <w:szCs w:val="28"/>
          <w:shd w:val="clear" w:color="auto" w:fill="FFFFFF"/>
        </w:rPr>
        <w:t>Канаевой</w:t>
      </w:r>
      <w:proofErr w:type="spellEnd"/>
      <w:r w:rsidR="00356DCA">
        <w:rPr>
          <w:rStyle w:val="js-messages-title-dropdown-name"/>
          <w:color w:val="000000"/>
          <w:sz w:val="28"/>
          <w:szCs w:val="28"/>
          <w:shd w:val="clear" w:color="auto" w:fill="FFFFFF"/>
        </w:rPr>
        <w:t xml:space="preserve"> О.Н</w:t>
      </w:r>
      <w:bookmarkStart w:id="0" w:name="_GoBack"/>
      <w:bookmarkEnd w:id="0"/>
      <w:r>
        <w:rPr>
          <w:rStyle w:val="js-messages-title-dropdown-name"/>
          <w:rFonts w:ascii="Arial" w:hAnsi="Arial" w:cs="Arial"/>
          <w:color w:val="000000"/>
          <w:sz w:val="23"/>
          <w:szCs w:val="23"/>
          <w:shd w:val="clear" w:color="auto" w:fill="FFFFFF"/>
        </w:rPr>
        <w:t>.,</w:t>
      </w:r>
      <w:r>
        <w:rPr>
          <w:sz w:val="28"/>
          <w:szCs w:val="28"/>
        </w:rPr>
        <w:t xml:space="preserve"> либо посредством почтовой связи: </w:t>
      </w:r>
      <w:r>
        <w:rPr>
          <w:sz w:val="28"/>
          <w:szCs w:val="28"/>
          <w:lang w:eastAsia="en-US"/>
        </w:rPr>
        <w:t>241002 г.</w:t>
      </w:r>
      <w:r w:rsidRPr="007262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Брянск, ул.</w:t>
      </w:r>
      <w:r w:rsidRPr="007262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Фокина,</w:t>
      </w:r>
      <w:r w:rsidRPr="007262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д. 79, отдел по организации торговли, общественного питания и бытовых услуг Брянской городской администрации </w:t>
      </w:r>
      <w:r>
        <w:rPr>
          <w:sz w:val="28"/>
          <w:szCs w:val="28"/>
        </w:rPr>
        <w:t xml:space="preserve">не позднее </w:t>
      </w:r>
      <w:r w:rsidR="00356DCA">
        <w:rPr>
          <w:sz w:val="28"/>
          <w:szCs w:val="28"/>
        </w:rPr>
        <w:t>13.02.2016</w:t>
      </w:r>
      <w:r>
        <w:rPr>
          <w:sz w:val="28"/>
          <w:szCs w:val="28"/>
        </w:rPr>
        <w:t>.</w:t>
      </w:r>
    </w:p>
    <w:p w:rsidR="007262D0" w:rsidRDefault="007262D0" w:rsidP="007262D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направленная после указанного срока либо заполненная не по форме, не рассматривается»:</w:t>
      </w:r>
    </w:p>
    <w:p w:rsidR="007262D0" w:rsidRDefault="007262D0" w:rsidP="007262D0">
      <w:pPr>
        <w:spacing w:after="120" w:line="360" w:lineRule="auto"/>
        <w:ind w:firstLine="567"/>
        <w:jc w:val="both"/>
        <w:rPr>
          <w:sz w:val="28"/>
          <w:szCs w:val="28"/>
        </w:rPr>
      </w:pP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__________________________________________</w:t>
      </w: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 _____________________________________</w:t>
      </w: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___________________________________________</w:t>
      </w: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________________________________________</w:t>
      </w:r>
    </w:p>
    <w:p w:rsidR="007262D0" w:rsidRDefault="007262D0" w:rsidP="007262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</w:t>
      </w:r>
    </w:p>
    <w:p w:rsidR="007262D0" w:rsidRDefault="007262D0" w:rsidP="007262D0">
      <w:pPr>
        <w:spacing w:after="120"/>
        <w:ind w:firstLine="567"/>
        <w:jc w:val="both"/>
        <w:rPr>
          <w:sz w:val="28"/>
          <w:szCs w:val="28"/>
        </w:rPr>
      </w:pP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</w:t>
      </w:r>
      <w:r>
        <w:rPr>
          <w:sz w:val="28"/>
          <w:szCs w:val="28"/>
        </w:rPr>
        <w:lastRenderedPageBreak/>
        <w:t xml:space="preserve">Если да, выделите те из них, которые, по Вашему мнению, были бы менее </w:t>
      </w:r>
      <w:proofErr w:type="spellStart"/>
      <w:r>
        <w:rPr>
          <w:sz w:val="28"/>
          <w:szCs w:val="28"/>
        </w:rPr>
        <w:t>затратны</w:t>
      </w:r>
      <w:proofErr w:type="spellEnd"/>
      <w:r>
        <w:rPr>
          <w:sz w:val="28"/>
          <w:szCs w:val="28"/>
        </w:rPr>
        <w:t xml:space="preserve"> и (или) более эффективны?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62D0" w:rsidRDefault="007262D0" w:rsidP="007262D0">
      <w:pPr>
        <w:spacing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</w:t>
      </w:r>
      <w:r>
        <w:rPr>
          <w:sz w:val="28"/>
          <w:szCs w:val="28"/>
        </w:rPr>
        <w:lastRenderedPageBreak/>
        <w:t>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 w:rsidRPr="007262D0">
        <w:rPr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262D0" w:rsidRP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 w:rsidRPr="007262D0">
        <w:rPr>
          <w:sz w:val="28"/>
          <w:szCs w:val="28"/>
        </w:rPr>
        <w:lastRenderedPageBreak/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262D0" w:rsidRDefault="007262D0" w:rsidP="007262D0">
      <w:pPr>
        <w:numPr>
          <w:ilvl w:val="0"/>
          <w:numId w:val="1"/>
        </w:numPr>
        <w:spacing w:after="12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proofErr w:type="gramStart"/>
      <w:r>
        <w:rPr>
          <w:sz w:val="28"/>
          <w:szCs w:val="28"/>
        </w:rPr>
        <w:t>.»</w:t>
      </w:r>
      <w:proofErr w:type="gramEnd"/>
    </w:p>
    <w:p w:rsidR="00765954" w:rsidRDefault="006F42E5"/>
    <w:sectPr w:rsidR="00765954" w:rsidSect="007262D0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5" w:rsidRDefault="006F42E5" w:rsidP="007262D0">
      <w:r>
        <w:separator/>
      </w:r>
    </w:p>
  </w:endnote>
  <w:endnote w:type="continuationSeparator" w:id="0">
    <w:p w:rsidR="006F42E5" w:rsidRDefault="006F42E5" w:rsidP="0072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5" w:rsidRDefault="006F42E5" w:rsidP="007262D0">
      <w:r>
        <w:separator/>
      </w:r>
    </w:p>
  </w:footnote>
  <w:footnote w:type="continuationSeparator" w:id="0">
    <w:p w:rsidR="006F42E5" w:rsidRDefault="006F42E5" w:rsidP="0072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D0"/>
    <w:rsid w:val="00356DCA"/>
    <w:rsid w:val="005B0311"/>
    <w:rsid w:val="006F42E5"/>
    <w:rsid w:val="007262D0"/>
    <w:rsid w:val="00C60E4B"/>
    <w:rsid w:val="00C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62D0"/>
    <w:rPr>
      <w:color w:val="0000FF"/>
      <w:u w:val="single"/>
    </w:rPr>
  </w:style>
  <w:style w:type="character" w:customStyle="1" w:styleId="js-messages-title-dropdown-name">
    <w:name w:val="js-messages-title-dropdown-name"/>
    <w:basedOn w:val="a0"/>
    <w:rsid w:val="007262D0"/>
  </w:style>
  <w:style w:type="paragraph" w:styleId="a4">
    <w:name w:val="header"/>
    <w:basedOn w:val="a"/>
    <w:link w:val="a5"/>
    <w:uiPriority w:val="99"/>
    <w:unhideWhenUsed/>
    <w:rsid w:val="00726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6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2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62D0"/>
    <w:rPr>
      <w:color w:val="0000FF"/>
      <w:u w:val="single"/>
    </w:rPr>
  </w:style>
  <w:style w:type="character" w:customStyle="1" w:styleId="js-messages-title-dropdown-name">
    <w:name w:val="js-messages-title-dropdown-name"/>
    <w:basedOn w:val="a0"/>
    <w:rsid w:val="007262D0"/>
  </w:style>
  <w:style w:type="paragraph" w:styleId="a4">
    <w:name w:val="header"/>
    <w:basedOn w:val="a"/>
    <w:link w:val="a5"/>
    <w:uiPriority w:val="99"/>
    <w:unhideWhenUsed/>
    <w:rsid w:val="00726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6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2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AO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информационной политике (Марианна)</dc:creator>
  <cp:lastModifiedBy>Комитет по информационной политике (Марианна)</cp:lastModifiedBy>
  <cp:revision>2</cp:revision>
  <dcterms:created xsi:type="dcterms:W3CDTF">2016-01-26T08:48:00Z</dcterms:created>
  <dcterms:modified xsi:type="dcterms:W3CDTF">2016-02-03T15:17:00Z</dcterms:modified>
</cp:coreProperties>
</file>